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12F11">
      <w:pPr>
        <w:rPr>
          <w:rFonts w:hint="eastAsia"/>
        </w:rPr>
      </w:pPr>
    </w:p>
    <w:p w14:paraId="420A940F">
      <w:pPr>
        <w:jc w:val="center"/>
        <w:rPr>
          <w:rFonts w:hint="eastAsia"/>
          <w:sz w:val="28"/>
          <w:szCs w:val="28"/>
        </w:rPr>
      </w:pPr>
    </w:p>
    <w:p w14:paraId="41A7E615">
      <w:pPr>
        <w:jc w:val="center"/>
        <w:rPr>
          <w:rFonts w:hint="eastAsia"/>
          <w:sz w:val="28"/>
          <w:szCs w:val="28"/>
          <w:lang w:val="en-US" w:eastAsia="zh-CN"/>
        </w:rPr>
      </w:pPr>
      <w:r>
        <w:rPr>
          <w:rFonts w:hint="eastAsia"/>
          <w:sz w:val="30"/>
          <w:szCs w:val="30"/>
          <w:vertAlign w:val="baseline"/>
          <w:lang w:val="en-US" w:eastAsia="zh-CN"/>
        </w:rPr>
        <w:t>广州市科技计划项目基础与应用基础研究专题项目验收清单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254"/>
        <w:gridCol w:w="6309"/>
      </w:tblGrid>
      <w:tr w14:paraId="1A76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8DB2A5">
            <w:pPr>
              <w:rPr>
                <w:rFonts w:hint="default"/>
                <w:sz w:val="28"/>
                <w:szCs w:val="28"/>
                <w:vertAlign w:val="baseline"/>
                <w:lang w:val="en-US" w:eastAsia="zh-CN"/>
              </w:rPr>
            </w:pPr>
            <w:r>
              <w:rPr>
                <w:rFonts w:hint="eastAsia"/>
                <w:sz w:val="28"/>
                <w:szCs w:val="28"/>
                <w:vertAlign w:val="baseline"/>
                <w:lang w:val="en-US" w:eastAsia="zh-CN"/>
              </w:rPr>
              <w:t>序号</w:t>
            </w:r>
          </w:p>
        </w:tc>
        <w:tc>
          <w:tcPr>
            <w:tcW w:w="1254" w:type="dxa"/>
          </w:tcPr>
          <w:p w14:paraId="5025FE7B">
            <w:pPr>
              <w:rPr>
                <w:rFonts w:hint="default"/>
                <w:sz w:val="28"/>
                <w:szCs w:val="28"/>
                <w:vertAlign w:val="baseline"/>
                <w:lang w:val="en-US" w:eastAsia="zh-CN"/>
              </w:rPr>
            </w:pPr>
            <w:r>
              <w:rPr>
                <w:rFonts w:hint="eastAsia"/>
                <w:sz w:val="28"/>
                <w:szCs w:val="28"/>
                <w:vertAlign w:val="baseline"/>
                <w:lang w:val="en-US" w:eastAsia="zh-CN"/>
              </w:rPr>
              <w:t>申请人</w:t>
            </w:r>
          </w:p>
        </w:tc>
        <w:tc>
          <w:tcPr>
            <w:tcW w:w="6309" w:type="dxa"/>
          </w:tcPr>
          <w:p w14:paraId="2E6AAD4E">
            <w:pPr>
              <w:rPr>
                <w:rFonts w:hint="default"/>
                <w:sz w:val="28"/>
                <w:szCs w:val="28"/>
                <w:vertAlign w:val="baseline"/>
                <w:lang w:val="en-US" w:eastAsia="zh-CN"/>
              </w:rPr>
            </w:pPr>
            <w:r>
              <w:rPr>
                <w:rFonts w:hint="eastAsia"/>
                <w:sz w:val="28"/>
                <w:szCs w:val="28"/>
                <w:vertAlign w:val="baseline"/>
                <w:lang w:val="en-US" w:eastAsia="zh-CN"/>
              </w:rPr>
              <w:t>项目名称</w:t>
            </w:r>
          </w:p>
        </w:tc>
      </w:tr>
      <w:tr w14:paraId="65AB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5C335A1">
            <w:pPr>
              <w:jc w:val="center"/>
              <w:rPr>
                <w:rFonts w:hint="default"/>
                <w:sz w:val="28"/>
                <w:szCs w:val="28"/>
                <w:vertAlign w:val="baseline"/>
                <w:lang w:val="en-US" w:eastAsia="zh-CN"/>
              </w:rPr>
            </w:pPr>
            <w:r>
              <w:rPr>
                <w:rFonts w:hint="eastAsia"/>
                <w:sz w:val="28"/>
                <w:szCs w:val="28"/>
                <w:vertAlign w:val="baseline"/>
                <w:lang w:val="en-US" w:eastAsia="zh-CN"/>
              </w:rPr>
              <w:t>1</w:t>
            </w:r>
          </w:p>
        </w:tc>
        <w:tc>
          <w:tcPr>
            <w:tcW w:w="1254" w:type="dxa"/>
            <w:vAlign w:val="center"/>
          </w:tcPr>
          <w:p w14:paraId="78D838FA">
            <w:pPr>
              <w:jc w:val="center"/>
              <w:rPr>
                <w:rFonts w:hint="default"/>
                <w:sz w:val="28"/>
                <w:szCs w:val="28"/>
                <w:vertAlign w:val="baseline"/>
                <w:lang w:val="en-US" w:eastAsia="zh-CN"/>
              </w:rPr>
            </w:pPr>
            <w:r>
              <w:rPr>
                <w:rFonts w:hint="eastAsia"/>
                <w:sz w:val="28"/>
                <w:szCs w:val="28"/>
                <w:vertAlign w:val="baseline"/>
                <w:lang w:val="en-US" w:eastAsia="zh-CN"/>
              </w:rPr>
              <w:t>杨欣</w:t>
            </w:r>
          </w:p>
        </w:tc>
        <w:tc>
          <w:tcPr>
            <w:tcW w:w="6309" w:type="dxa"/>
            <w:vAlign w:val="center"/>
          </w:tcPr>
          <w:p w14:paraId="46901704">
            <w:pPr>
              <w:jc w:val="both"/>
              <w:rPr>
                <w:rFonts w:hint="eastAsia"/>
                <w:sz w:val="28"/>
                <w:szCs w:val="28"/>
                <w:vertAlign w:val="baseline"/>
                <w:lang w:val="en-US" w:eastAsia="zh-CN"/>
              </w:rPr>
            </w:pPr>
            <w:r>
              <w:rPr>
                <w:rFonts w:hint="eastAsia"/>
                <w:sz w:val="28"/>
                <w:szCs w:val="28"/>
                <w:vertAlign w:val="baseline"/>
                <w:lang w:val="en-US" w:eastAsia="zh-CN"/>
              </w:rPr>
              <w:t>饮用水水质安全转化原理与技术</w:t>
            </w:r>
          </w:p>
        </w:tc>
      </w:tr>
      <w:tr w14:paraId="21FA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BEE22D9">
            <w:pPr>
              <w:jc w:val="center"/>
              <w:rPr>
                <w:rFonts w:hint="default"/>
                <w:sz w:val="28"/>
                <w:szCs w:val="28"/>
                <w:vertAlign w:val="baseline"/>
                <w:lang w:val="en-US" w:eastAsia="zh-CN"/>
              </w:rPr>
            </w:pPr>
            <w:r>
              <w:rPr>
                <w:rFonts w:hint="eastAsia"/>
                <w:sz w:val="28"/>
                <w:szCs w:val="28"/>
                <w:vertAlign w:val="baseline"/>
                <w:lang w:val="en-US" w:eastAsia="zh-CN"/>
              </w:rPr>
              <w:t>2</w:t>
            </w:r>
          </w:p>
        </w:tc>
        <w:tc>
          <w:tcPr>
            <w:tcW w:w="1254" w:type="dxa"/>
            <w:vAlign w:val="center"/>
          </w:tcPr>
          <w:p w14:paraId="62DA3FDB">
            <w:pPr>
              <w:jc w:val="center"/>
              <w:rPr>
                <w:rFonts w:hint="default"/>
                <w:sz w:val="28"/>
                <w:szCs w:val="28"/>
                <w:vertAlign w:val="baseline"/>
                <w:lang w:val="en-US" w:eastAsia="zh-CN"/>
              </w:rPr>
            </w:pPr>
            <w:r>
              <w:rPr>
                <w:rFonts w:hint="eastAsia"/>
                <w:sz w:val="28"/>
                <w:szCs w:val="28"/>
                <w:vertAlign w:val="baseline"/>
                <w:lang w:val="en-US" w:eastAsia="zh-CN"/>
              </w:rPr>
              <w:t>章涛</w:t>
            </w:r>
          </w:p>
        </w:tc>
        <w:tc>
          <w:tcPr>
            <w:tcW w:w="6309" w:type="dxa"/>
            <w:vAlign w:val="center"/>
          </w:tcPr>
          <w:p w14:paraId="7F2D1DD5">
            <w:pPr>
              <w:jc w:val="both"/>
              <w:rPr>
                <w:rFonts w:hint="default"/>
                <w:sz w:val="28"/>
                <w:szCs w:val="28"/>
                <w:vertAlign w:val="baseline"/>
                <w:lang w:val="en-US" w:eastAsia="zh-CN"/>
              </w:rPr>
            </w:pPr>
            <w:r>
              <w:rPr>
                <w:rFonts w:hint="default"/>
                <w:sz w:val="28"/>
                <w:szCs w:val="28"/>
                <w:vertAlign w:val="baseline"/>
                <w:lang w:val="en-US" w:eastAsia="zh-CN"/>
              </w:rPr>
              <w:t>典型新污染物人群暴露特征及健康效应的组学研究</w:t>
            </w:r>
          </w:p>
        </w:tc>
      </w:tr>
      <w:tr w14:paraId="4919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F2DF5FC">
            <w:pPr>
              <w:jc w:val="center"/>
              <w:rPr>
                <w:rFonts w:hint="default"/>
                <w:sz w:val="28"/>
                <w:szCs w:val="28"/>
                <w:vertAlign w:val="baseline"/>
                <w:lang w:val="en-US" w:eastAsia="zh-CN"/>
              </w:rPr>
            </w:pPr>
            <w:r>
              <w:rPr>
                <w:rFonts w:hint="eastAsia"/>
                <w:sz w:val="28"/>
                <w:szCs w:val="28"/>
                <w:vertAlign w:val="baseline"/>
                <w:lang w:val="en-US" w:eastAsia="zh-CN"/>
              </w:rPr>
              <w:t>3</w:t>
            </w:r>
          </w:p>
        </w:tc>
        <w:tc>
          <w:tcPr>
            <w:tcW w:w="1254" w:type="dxa"/>
            <w:vAlign w:val="center"/>
          </w:tcPr>
          <w:p w14:paraId="551BA6AC">
            <w:pPr>
              <w:jc w:val="center"/>
              <w:rPr>
                <w:rFonts w:hint="default"/>
                <w:sz w:val="28"/>
                <w:szCs w:val="28"/>
                <w:vertAlign w:val="baseline"/>
                <w:lang w:val="en-US" w:eastAsia="zh-CN"/>
              </w:rPr>
            </w:pPr>
            <w:r>
              <w:rPr>
                <w:rFonts w:hint="eastAsia"/>
                <w:sz w:val="28"/>
                <w:szCs w:val="28"/>
                <w:vertAlign w:val="baseline"/>
                <w:lang w:val="en-US" w:eastAsia="zh-CN"/>
              </w:rPr>
              <w:t>曹越</w:t>
            </w:r>
          </w:p>
        </w:tc>
        <w:tc>
          <w:tcPr>
            <w:tcW w:w="6309" w:type="dxa"/>
            <w:vAlign w:val="center"/>
          </w:tcPr>
          <w:p w14:paraId="00DCB8D1">
            <w:pPr>
              <w:jc w:val="both"/>
              <w:rPr>
                <w:rFonts w:hint="default"/>
                <w:sz w:val="28"/>
                <w:szCs w:val="28"/>
                <w:vertAlign w:val="baseline"/>
                <w:lang w:val="en-US" w:eastAsia="zh-CN"/>
              </w:rPr>
            </w:pPr>
            <w:r>
              <w:rPr>
                <w:rFonts w:hint="default"/>
                <w:sz w:val="28"/>
                <w:szCs w:val="28"/>
                <w:vertAlign w:val="baseline"/>
                <w:lang w:val="en-US" w:eastAsia="zh-CN"/>
              </w:rPr>
              <w:t>砷超富集植物蜈蚣草的砷富集途径的分子调控机制研究</w:t>
            </w:r>
          </w:p>
        </w:tc>
      </w:tr>
      <w:tr w14:paraId="4E95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83EF441">
            <w:pPr>
              <w:jc w:val="center"/>
              <w:rPr>
                <w:rFonts w:hint="default"/>
                <w:sz w:val="28"/>
                <w:szCs w:val="28"/>
                <w:vertAlign w:val="baseline"/>
                <w:lang w:val="en-US" w:eastAsia="zh-CN"/>
              </w:rPr>
            </w:pPr>
            <w:r>
              <w:rPr>
                <w:rFonts w:hint="eastAsia"/>
                <w:sz w:val="28"/>
                <w:szCs w:val="28"/>
                <w:vertAlign w:val="baseline"/>
                <w:lang w:val="en-US" w:eastAsia="zh-CN"/>
              </w:rPr>
              <w:t>4</w:t>
            </w:r>
          </w:p>
        </w:tc>
        <w:tc>
          <w:tcPr>
            <w:tcW w:w="1254" w:type="dxa"/>
            <w:vAlign w:val="center"/>
          </w:tcPr>
          <w:p w14:paraId="6F19DA96">
            <w:pPr>
              <w:keepNext w:val="0"/>
              <w:keepLines w:val="0"/>
              <w:widowControl/>
              <w:suppressLineNumbers w:val="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王文斌</w:t>
            </w:r>
          </w:p>
        </w:tc>
        <w:tc>
          <w:tcPr>
            <w:tcW w:w="6309" w:type="dxa"/>
            <w:vAlign w:val="center"/>
          </w:tcPr>
          <w:p w14:paraId="4467CAE1">
            <w:pPr>
              <w:jc w:val="both"/>
              <w:rPr>
                <w:rFonts w:hint="default"/>
                <w:sz w:val="28"/>
                <w:szCs w:val="28"/>
                <w:vertAlign w:val="baseline"/>
                <w:lang w:val="en-US" w:eastAsia="zh-CN"/>
              </w:rPr>
            </w:pPr>
            <w:r>
              <w:rPr>
                <w:rFonts w:hint="default"/>
                <w:sz w:val="28"/>
                <w:szCs w:val="28"/>
                <w:vertAlign w:val="baseline"/>
                <w:lang w:val="en-US" w:eastAsia="zh-CN"/>
              </w:rPr>
              <w:t>太阳能驱动光热蒸发及潜热回收</w:t>
            </w:r>
          </w:p>
        </w:tc>
      </w:tr>
      <w:tr w14:paraId="4CF8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AA9F917">
            <w:pPr>
              <w:jc w:val="center"/>
              <w:rPr>
                <w:rFonts w:hint="eastAsia"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5</w:t>
            </w:r>
          </w:p>
        </w:tc>
        <w:tc>
          <w:tcPr>
            <w:tcW w:w="1254" w:type="dxa"/>
            <w:vAlign w:val="center"/>
          </w:tcPr>
          <w:p w14:paraId="3F802E82">
            <w:pPr>
              <w:keepNext w:val="0"/>
              <w:keepLines w:val="0"/>
              <w:widowControl/>
              <w:suppressLineNumbers w:val="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王宇辰</w:t>
            </w:r>
          </w:p>
        </w:tc>
        <w:tc>
          <w:tcPr>
            <w:tcW w:w="6309" w:type="dxa"/>
            <w:vAlign w:val="center"/>
          </w:tcPr>
          <w:p w14:paraId="0B0BB7E1">
            <w:pPr>
              <w:jc w:val="both"/>
              <w:rPr>
                <w:rFonts w:hint="default"/>
                <w:sz w:val="28"/>
                <w:szCs w:val="28"/>
                <w:vertAlign w:val="baseline"/>
                <w:lang w:val="en-US" w:eastAsia="zh-CN"/>
              </w:rPr>
            </w:pPr>
            <w:r>
              <w:rPr>
                <w:rFonts w:hint="default"/>
                <w:sz w:val="28"/>
                <w:szCs w:val="28"/>
                <w:vertAlign w:val="baseline"/>
                <w:lang w:val="en-US" w:eastAsia="zh-CN"/>
              </w:rPr>
              <w:t>绿色制备镍基水滑石纳米片用于电催化氧化生物质基葡萄糖</w:t>
            </w:r>
          </w:p>
        </w:tc>
      </w:tr>
      <w:tr w14:paraId="4678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78B87EA">
            <w:pPr>
              <w:jc w:val="center"/>
              <w:rPr>
                <w:rFonts w:hint="default" w:asciiTheme="minorHAnsi" w:hAnsiTheme="minorHAnsi" w:eastAsiaTheme="minorEastAsia" w:cstheme="minorBidi"/>
                <w:kern w:val="2"/>
                <w:sz w:val="28"/>
                <w:szCs w:val="28"/>
                <w:vertAlign w:val="baseline"/>
                <w:lang w:val="en-US" w:eastAsia="zh-CN" w:bidi="ar-SA"/>
              </w:rPr>
            </w:pPr>
            <w:r>
              <w:rPr>
                <w:rFonts w:hint="eastAsia" w:cstheme="minorBidi"/>
                <w:kern w:val="2"/>
                <w:sz w:val="28"/>
                <w:szCs w:val="28"/>
                <w:vertAlign w:val="baseline"/>
                <w:lang w:val="en-US" w:eastAsia="zh-CN" w:bidi="ar-SA"/>
              </w:rPr>
              <w:t>6</w:t>
            </w:r>
          </w:p>
        </w:tc>
        <w:tc>
          <w:tcPr>
            <w:tcW w:w="1254" w:type="dxa"/>
            <w:vAlign w:val="center"/>
          </w:tcPr>
          <w:p w14:paraId="3664BBFD">
            <w:pPr>
              <w:keepNext w:val="0"/>
              <w:keepLines w:val="0"/>
              <w:widowControl/>
              <w:suppressLineNumbers w:val="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刘文深</w:t>
            </w:r>
          </w:p>
        </w:tc>
        <w:tc>
          <w:tcPr>
            <w:tcW w:w="6309" w:type="dxa"/>
            <w:shd w:val="clear" w:color="auto" w:fill="auto"/>
            <w:vAlign w:val="center"/>
          </w:tcPr>
          <w:p w14:paraId="54BA33D9">
            <w:pPr>
              <w:jc w:val="both"/>
              <w:rPr>
                <w:rFonts w:hint="eastAsia"/>
                <w:sz w:val="28"/>
                <w:szCs w:val="28"/>
                <w:vertAlign w:val="baseline"/>
                <w:lang w:val="en-US" w:eastAsia="zh-CN"/>
              </w:rPr>
            </w:pPr>
            <w:r>
              <w:rPr>
                <w:rFonts w:hint="default"/>
                <w:sz w:val="28"/>
                <w:szCs w:val="28"/>
                <w:vertAlign w:val="baseline"/>
                <w:lang w:val="en-US" w:eastAsia="zh-CN"/>
              </w:rPr>
              <w:t>超富集植物美洲商陆选择性富集重稀土的分子机制</w:t>
            </w:r>
          </w:p>
        </w:tc>
      </w:tr>
      <w:tr w14:paraId="3F30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99A50FE">
            <w:pPr>
              <w:jc w:val="center"/>
              <w:rPr>
                <w:rFonts w:hint="default"/>
                <w:sz w:val="28"/>
                <w:szCs w:val="28"/>
                <w:vertAlign w:val="baseline"/>
                <w:lang w:val="en-US" w:eastAsia="zh-CN"/>
              </w:rPr>
            </w:pPr>
            <w:r>
              <w:rPr>
                <w:rFonts w:hint="eastAsia"/>
                <w:sz w:val="28"/>
                <w:szCs w:val="28"/>
                <w:vertAlign w:val="baseline"/>
                <w:lang w:val="en-US" w:eastAsia="zh-CN"/>
              </w:rPr>
              <w:t>7</w:t>
            </w:r>
          </w:p>
        </w:tc>
        <w:tc>
          <w:tcPr>
            <w:tcW w:w="1254" w:type="dxa"/>
            <w:vAlign w:val="center"/>
          </w:tcPr>
          <w:p w14:paraId="7AC4E1E7">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陈奔</w:t>
            </w:r>
          </w:p>
        </w:tc>
        <w:tc>
          <w:tcPr>
            <w:tcW w:w="6309" w:type="dxa"/>
            <w:shd w:val="clear" w:color="auto" w:fill="auto"/>
            <w:vAlign w:val="center"/>
          </w:tcPr>
          <w:p w14:paraId="24EC55F6">
            <w:pPr>
              <w:jc w:val="both"/>
              <w:rPr>
                <w:rFonts w:hint="default"/>
                <w:sz w:val="28"/>
                <w:szCs w:val="28"/>
                <w:vertAlign w:val="baseline"/>
                <w:lang w:val="en-US" w:eastAsia="zh-CN"/>
              </w:rPr>
            </w:pPr>
            <w:r>
              <w:rPr>
                <w:rFonts w:hint="default"/>
                <w:sz w:val="28"/>
                <w:szCs w:val="28"/>
                <w:vertAlign w:val="baseline"/>
                <w:lang w:val="en-US" w:eastAsia="zh-CN"/>
              </w:rPr>
              <w:t>微纳米曝气强化生物处理去除垃圾渗滤液浓缩液中难降解有机物及协同脱氮的研究</w:t>
            </w:r>
          </w:p>
        </w:tc>
      </w:tr>
      <w:tr w14:paraId="3923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4895BCD">
            <w:pPr>
              <w:jc w:val="center"/>
              <w:rPr>
                <w:rFonts w:hint="default"/>
                <w:sz w:val="28"/>
                <w:szCs w:val="28"/>
                <w:vertAlign w:val="baseline"/>
                <w:lang w:val="en-US" w:eastAsia="zh-CN"/>
              </w:rPr>
            </w:pPr>
            <w:r>
              <w:rPr>
                <w:rFonts w:hint="eastAsia"/>
                <w:sz w:val="28"/>
                <w:szCs w:val="28"/>
                <w:vertAlign w:val="baseline"/>
                <w:lang w:val="en-US" w:eastAsia="zh-CN"/>
              </w:rPr>
              <w:t>8</w:t>
            </w:r>
          </w:p>
        </w:tc>
        <w:tc>
          <w:tcPr>
            <w:tcW w:w="1254" w:type="dxa"/>
            <w:vAlign w:val="center"/>
          </w:tcPr>
          <w:p w14:paraId="7CF57C02">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赵曼</w:t>
            </w:r>
          </w:p>
        </w:tc>
        <w:tc>
          <w:tcPr>
            <w:tcW w:w="6309" w:type="dxa"/>
            <w:shd w:val="clear" w:color="auto" w:fill="auto"/>
            <w:vAlign w:val="center"/>
          </w:tcPr>
          <w:p w14:paraId="60FE231E">
            <w:pPr>
              <w:jc w:val="both"/>
              <w:rPr>
                <w:rFonts w:hint="default"/>
                <w:sz w:val="28"/>
                <w:szCs w:val="28"/>
                <w:vertAlign w:val="baseline"/>
                <w:lang w:val="en-US" w:eastAsia="zh-CN"/>
              </w:rPr>
            </w:pPr>
            <w:r>
              <w:rPr>
                <w:rFonts w:hint="default"/>
                <w:sz w:val="28"/>
                <w:szCs w:val="28"/>
                <w:vertAlign w:val="baseline"/>
                <w:lang w:val="en-US" w:eastAsia="zh-CN"/>
              </w:rPr>
              <w:t>基于场流仪联用技术定量解析土壤金属纳米颗粒赋存特征及形成机制</w:t>
            </w:r>
          </w:p>
        </w:tc>
      </w:tr>
      <w:tr w14:paraId="0A1C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2B20CB5">
            <w:pPr>
              <w:jc w:val="center"/>
              <w:rPr>
                <w:rFonts w:hint="default"/>
                <w:sz w:val="28"/>
                <w:szCs w:val="28"/>
                <w:vertAlign w:val="baseline"/>
                <w:lang w:val="en-US" w:eastAsia="zh-CN"/>
              </w:rPr>
            </w:pPr>
            <w:r>
              <w:rPr>
                <w:rFonts w:hint="eastAsia"/>
                <w:sz w:val="28"/>
                <w:szCs w:val="28"/>
                <w:vertAlign w:val="baseline"/>
                <w:lang w:val="en-US" w:eastAsia="zh-CN"/>
              </w:rPr>
              <w:t>9</w:t>
            </w:r>
          </w:p>
        </w:tc>
        <w:tc>
          <w:tcPr>
            <w:tcW w:w="1254" w:type="dxa"/>
            <w:shd w:val="clear"/>
            <w:vAlign w:val="center"/>
          </w:tcPr>
          <w:p w14:paraId="617B3CB7">
            <w:pPr>
              <w:keepNext w:val="0"/>
              <w:keepLines w:val="0"/>
              <w:widowControl/>
              <w:suppressLineNumbers w:val="0"/>
              <w:jc w:val="center"/>
              <w:textAlignment w:val="center"/>
              <w:rPr>
                <w:rFonts w:hint="default" w:asciiTheme="minorHAnsi" w:hAnsiTheme="minorHAnsi" w:eastAsiaTheme="minorEastAsia" w:cstheme="minorBidi"/>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程双双</w:t>
            </w:r>
          </w:p>
        </w:tc>
        <w:tc>
          <w:tcPr>
            <w:tcW w:w="6309" w:type="dxa"/>
            <w:shd w:val="clear" w:color="auto" w:fill="auto"/>
            <w:vAlign w:val="center"/>
          </w:tcPr>
          <w:p w14:paraId="32D49FE1">
            <w:pPr>
              <w:jc w:val="both"/>
              <w:rPr>
                <w:rFonts w:hint="default" w:asciiTheme="minorHAnsi" w:hAnsiTheme="minorHAnsi" w:eastAsiaTheme="minorEastAsia" w:cstheme="minorBidi"/>
                <w:kern w:val="2"/>
                <w:sz w:val="28"/>
                <w:szCs w:val="28"/>
                <w:vertAlign w:val="baseline"/>
                <w:lang w:val="en-US" w:eastAsia="zh-CN" w:bidi="ar-SA"/>
              </w:rPr>
            </w:pPr>
            <w:r>
              <w:rPr>
                <w:rFonts w:hint="default"/>
                <w:sz w:val="28"/>
                <w:szCs w:val="28"/>
                <w:vertAlign w:val="baseline"/>
                <w:lang w:val="en-US" w:eastAsia="zh-CN"/>
              </w:rPr>
              <w:t>典型高级氧化体系中定向氧化新污染物的活性物种调控技术研究</w:t>
            </w:r>
          </w:p>
        </w:tc>
      </w:tr>
    </w:tbl>
    <w:p w14:paraId="070392ED">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ZDhlNGQxMzRkYjg0OWI2MDUxMzIxMmQ2MzJhNDgifQ=="/>
  </w:docVars>
  <w:rsids>
    <w:rsidRoot w:val="00000000"/>
    <w:rsid w:val="04E903A7"/>
    <w:rsid w:val="054D48F1"/>
    <w:rsid w:val="08103916"/>
    <w:rsid w:val="0CB3609C"/>
    <w:rsid w:val="148B7538"/>
    <w:rsid w:val="22D81547"/>
    <w:rsid w:val="32D31615"/>
    <w:rsid w:val="366854D4"/>
    <w:rsid w:val="4148144B"/>
    <w:rsid w:val="4AED6082"/>
    <w:rsid w:val="545636BA"/>
    <w:rsid w:val="636A370F"/>
    <w:rsid w:val="636D1FFE"/>
    <w:rsid w:val="64AB5132"/>
    <w:rsid w:val="683A6B08"/>
    <w:rsid w:val="7339496F"/>
    <w:rsid w:val="754C0348"/>
    <w:rsid w:val="76AC489F"/>
    <w:rsid w:val="79275A9D"/>
    <w:rsid w:val="7A6319D9"/>
    <w:rsid w:val="7D8E26F7"/>
    <w:rsid w:val="7ED82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305</Words>
  <Characters>307</Characters>
  <Lines>0</Lines>
  <Paragraphs>0</Paragraphs>
  <TotalTime>0</TotalTime>
  <ScaleCrop>false</ScaleCrop>
  <LinksUpToDate>false</LinksUpToDate>
  <CharactersWithSpaces>307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2023-02-10T08:08:00Z</dcterms:created>
  <dc:creator>DELL</dc:creator>
  <cp:lastModifiedBy>黄彩娜</cp:lastModifiedBy>
  <dcterms:modified xsi:type="dcterms:W3CDTF">2025-12-08T06:37:55Z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33B35FE6FEBC40E1A232C312D1A4C6F0</vt:lpwstr>
  </property>
  <property fmtid="{D5CDD505-2E9C-101B-9397-08002B2CF9AE}" pid="4" name="KSOTemplateDocerSaveRecord">
    <vt:lpwstr>eyJoZGlkIjoiNjJjZjM4ZTVhN2NmNDdjMzk2ZDU1NjQ3YmQzY2QwNGUiLCJ1c2VySWQiOiIxNjQ5OTQ0NDkwIn0=</vt:lpwstr>
  </property>
</Properties>
</file>