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default"/>
          <w:b/>
          <w:sz w:val="32"/>
          <w:lang w:val="en-US"/>
        </w:rPr>
        <w:t>升学毕业生</w:t>
      </w:r>
      <w:r>
        <w:rPr>
          <w:rFonts w:hint="eastAsia"/>
          <w:b/>
          <w:sz w:val="32"/>
        </w:rPr>
        <w:t>“智慧团建”组织关系转接指引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负责人</w:t>
      </w:r>
      <w:r>
        <w:rPr>
          <w:rFonts w:hint="eastAsia"/>
          <w:b/>
          <w:sz w:val="24"/>
        </w:rPr>
        <w:t>操作指引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1.负责人需要登录广东智慧团建，网址tuan.12355.net</w:t>
      </w:r>
    </w:p>
    <w:p>
      <w:pPr>
        <w:numPr>
          <w:ilvl w:val="0"/>
          <w:numId w:val="0"/>
        </w:numPr>
        <w:ind w:left="240" w:leftChars="0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12700</wp:posOffset>
            </wp:positionV>
            <wp:extent cx="2670810" cy="1579880"/>
            <wp:effectExtent l="0" t="0" r="11430" b="5080"/>
            <wp:wrapSquare wrapText="bothSides"/>
            <wp:docPr id="1" name="图片 1" descr="QQ图片201905170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517000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b/>
          <w:sz w:val="32"/>
        </w:rPr>
      </w:pPr>
    </w:p>
    <w:p>
      <w:pPr>
        <w:jc w:val="both"/>
        <w:rPr>
          <w:rFonts w:hint="eastAsia"/>
          <w:b/>
          <w:sz w:val="32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2.登录后界面为图二，点击转接审核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88900</wp:posOffset>
            </wp:positionV>
            <wp:extent cx="3084195" cy="1423035"/>
            <wp:effectExtent l="0" t="0" r="9525" b="9525"/>
            <wp:wrapSquare wrapText="bothSides"/>
            <wp:docPr id="2" name="图片 2" descr="QQ图片20190517000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90517000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3.进入转接审核，审核转出同学的信息后审核通过。负责人需要每天都登录一次智慧团建，审核同学的转出申请。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139700</wp:posOffset>
            </wp:positionV>
            <wp:extent cx="3098165" cy="1875790"/>
            <wp:effectExtent l="0" t="0" r="10795" b="13970"/>
            <wp:wrapSquare wrapText="bothSides"/>
            <wp:docPr id="3" name="图片 3" descr="QQ图片201905170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5170000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</w:p>
    <w:p>
      <w:pPr>
        <w:ind w:firstLine="105" w:firstLineChars="5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</w:t>
      </w:r>
    </w:p>
    <w:p>
      <w:pPr>
        <w:ind w:firstLine="105" w:firstLineChars="50"/>
      </w:pPr>
      <w:r>
        <w:rPr>
          <w:rFonts w:hint="eastAsia"/>
        </w:rPr>
        <w:t>广东省内组织关系转接流程图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b/>
        </w:rPr>
        <w:drawing>
          <wp:inline distT="0" distB="0" distL="0" distR="0">
            <wp:extent cx="5274310" cy="1898015"/>
            <wp:effectExtent l="0" t="0" r="13970" b="6985"/>
            <wp:docPr id="102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" w:firstLineChars="50"/>
      </w:pPr>
      <w:r>
        <w:rPr>
          <w:rFonts w:hint="eastAsia"/>
        </w:rPr>
        <w:t>省外组织关系转接流程图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0" distR="0">
            <wp:extent cx="5274310" cy="1187450"/>
            <wp:effectExtent l="0" t="0" r="13970" b="1270"/>
            <wp:docPr id="103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D6A79"/>
    <w:rsid w:val="07863FBD"/>
    <w:rsid w:val="484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2019-05-16T15:52:00Z</dcterms:created>
  <dc:creator>幸福对你的承诺</dc:creator>
  <cp:lastModifiedBy>幸福对你的承诺</cp:lastModifiedBy>
  <dcterms:modified xsi:type="dcterms:W3CDTF">2019-05-19T11:45:46Z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