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F0AA8F">
      <w:pPr>
        <w:spacing w:line="540" w:lineRule="exact"/>
        <w:rPr>
          <w:rFonts w:eastAsia="仿宋_GB2312"/>
          <w:sz w:val="28"/>
          <w:szCs w:val="28"/>
        </w:rPr>
      </w:pPr>
      <w:r>
        <w:rPr>
          <w:rFonts w:eastAsia="仿宋_GB2312"/>
          <w:sz w:val="28"/>
          <w:szCs w:val="28"/>
        </w:rPr>
        <w:t>附件1：</w:t>
      </w:r>
    </w:p>
    <w:p w14:paraId="5028F04F">
      <w:pPr>
        <w:spacing w:line="540" w:lineRule="exact"/>
        <w:ind w:left="630" w:leftChars="300" w:right="630" w:rightChars="300"/>
        <w:jc w:val="center"/>
        <w:rPr>
          <w:rFonts w:eastAsia="方正小标宋简体"/>
          <w:b/>
          <w:sz w:val="36"/>
          <w:szCs w:val="32"/>
        </w:rPr>
      </w:pPr>
      <w:r>
        <w:rPr>
          <w:rFonts w:eastAsia="方正小标宋简体"/>
          <w:b/>
          <w:sz w:val="36"/>
          <w:szCs w:val="32"/>
        </w:rPr>
        <w:t>2025学年研究生国家奖学金、宝钢奖学金</w:t>
      </w:r>
    </w:p>
    <w:p w14:paraId="42CBA5A0">
      <w:pPr>
        <w:spacing w:line="540" w:lineRule="exact"/>
        <w:ind w:left="630" w:leftChars="300" w:right="630" w:rightChars="300"/>
        <w:jc w:val="center"/>
        <w:rPr>
          <w:rFonts w:eastAsia="方正小标宋简体"/>
          <w:b/>
          <w:sz w:val="36"/>
          <w:szCs w:val="32"/>
        </w:rPr>
      </w:pPr>
      <w:r>
        <w:rPr>
          <w:rFonts w:eastAsia="方正小标宋简体"/>
          <w:b/>
          <w:sz w:val="36"/>
          <w:szCs w:val="32"/>
        </w:rPr>
        <w:t>评选要求</w:t>
      </w:r>
    </w:p>
    <w:p w14:paraId="7312E8F3">
      <w:pPr>
        <w:spacing w:line="540" w:lineRule="exact"/>
        <w:rPr>
          <w:rFonts w:eastAsia="仿宋_GB2312"/>
          <w:b/>
          <w:sz w:val="30"/>
          <w:szCs w:val="30"/>
        </w:rPr>
      </w:pPr>
    </w:p>
    <w:p w14:paraId="395665C6">
      <w:pPr>
        <w:spacing w:line="540" w:lineRule="exact"/>
        <w:rPr>
          <w:rFonts w:eastAsia="仿宋_GB2312"/>
          <w:b/>
          <w:sz w:val="32"/>
          <w:szCs w:val="32"/>
        </w:rPr>
      </w:pPr>
      <w:r>
        <w:rPr>
          <w:rFonts w:eastAsia="仿宋_GB2312"/>
          <w:b/>
          <w:sz w:val="32"/>
          <w:szCs w:val="32"/>
        </w:rPr>
        <w:t>一、国家奖学金</w:t>
      </w:r>
    </w:p>
    <w:p w14:paraId="47727DFF">
      <w:pPr>
        <w:pStyle w:val="3"/>
        <w:kinsoku/>
        <w:spacing w:line="540" w:lineRule="exact"/>
        <w:ind w:firstLine="631"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b/>
          <w:bCs/>
          <w:spacing w:val="-3"/>
          <w:sz w:val="32"/>
          <w:szCs w:val="32"/>
        </w:rPr>
        <w:t>（一）</w:t>
      </w:r>
      <w:r>
        <w:rPr>
          <w:rFonts w:ascii="Times New Roman" w:hAnsi="Times New Roman" w:eastAsia="仿宋_GB2312" w:cs="Times New Roman"/>
          <w:b/>
          <w:bCs/>
          <w:spacing w:val="-3"/>
          <w:sz w:val="32"/>
          <w:szCs w:val="32"/>
        </w:rPr>
        <w:t>奖励金额：</w:t>
      </w:r>
      <w:r>
        <w:rPr>
          <w:rFonts w:ascii="Times New Roman" w:hAnsi="Times New Roman" w:eastAsia="仿宋_GB2312" w:cs="Times New Roman"/>
          <w:spacing w:val="-3"/>
          <w:sz w:val="32"/>
          <w:szCs w:val="32"/>
        </w:rPr>
        <w:t>博士3万元/人，硕士2万元/人。</w:t>
      </w:r>
    </w:p>
    <w:p w14:paraId="0E58688C">
      <w:pPr>
        <w:pStyle w:val="3"/>
        <w:kinsoku/>
        <w:spacing w:line="540" w:lineRule="exact"/>
        <w:ind w:firstLine="635"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b/>
          <w:bCs/>
          <w:spacing w:val="-2"/>
          <w:sz w:val="32"/>
          <w:szCs w:val="32"/>
        </w:rPr>
        <w:t>（二）</w:t>
      </w:r>
      <w:r>
        <w:rPr>
          <w:rFonts w:ascii="Times New Roman" w:hAnsi="Times New Roman" w:eastAsia="仿宋_GB2312" w:cs="Times New Roman"/>
          <w:b/>
          <w:bCs/>
          <w:spacing w:val="-2"/>
          <w:sz w:val="32"/>
          <w:szCs w:val="32"/>
        </w:rPr>
        <w:t>名额：</w:t>
      </w:r>
      <w:r>
        <w:rPr>
          <w:rFonts w:ascii="Times New Roman" w:hAnsi="Times New Roman" w:eastAsia="仿宋_GB2312" w:cs="Times New Roman"/>
          <w:spacing w:val="-2"/>
          <w:sz w:val="32"/>
          <w:szCs w:val="32"/>
        </w:rPr>
        <w:t>博士6*人，学术学位硕士4*人，专业学</w:t>
      </w:r>
      <w:r>
        <w:rPr>
          <w:rFonts w:ascii="Times New Roman" w:hAnsi="Times New Roman" w:eastAsia="仿宋_GB2312" w:cs="Times New Roman"/>
          <w:spacing w:val="-3"/>
          <w:sz w:val="32"/>
          <w:szCs w:val="32"/>
        </w:rPr>
        <w:t>位硕士3*人。</w:t>
      </w:r>
    </w:p>
    <w:p w14:paraId="5ED0BA4C">
      <w:pPr>
        <w:pStyle w:val="3"/>
        <w:spacing w:line="540" w:lineRule="exact"/>
        <w:ind w:firstLine="635" w:firstLineChars="200"/>
        <w:jc w:val="both"/>
        <w:rPr>
          <w:rFonts w:ascii="Times New Roman" w:hAnsi="Times New Roman" w:eastAsia="仿宋_GB2312" w:cs="Times New Roman"/>
          <w:spacing w:val="-2"/>
          <w:sz w:val="32"/>
          <w:szCs w:val="32"/>
        </w:rPr>
      </w:pPr>
      <w:r>
        <w:rPr>
          <w:rFonts w:hint="eastAsia" w:ascii="Times New Roman" w:hAnsi="Times New Roman" w:eastAsia="仿宋_GB2312" w:cs="Times New Roman"/>
          <w:b/>
          <w:bCs/>
          <w:spacing w:val="-2"/>
          <w:sz w:val="32"/>
          <w:szCs w:val="32"/>
        </w:rPr>
        <w:t>（三）</w:t>
      </w:r>
      <w:r>
        <w:rPr>
          <w:rFonts w:ascii="Times New Roman" w:hAnsi="Times New Roman" w:eastAsia="仿宋_GB2312" w:cs="Times New Roman"/>
          <w:b/>
          <w:bCs/>
          <w:spacing w:val="-2"/>
          <w:sz w:val="32"/>
          <w:szCs w:val="32"/>
        </w:rPr>
        <w:t>评选范围：</w:t>
      </w:r>
      <w:r>
        <w:rPr>
          <w:rFonts w:ascii="Times New Roman" w:hAnsi="Times New Roman" w:eastAsia="仿宋_GB2312" w:cs="Times New Roman"/>
          <w:spacing w:val="-2"/>
          <w:sz w:val="32"/>
          <w:szCs w:val="32"/>
        </w:rPr>
        <w:t>具有中华人民共和国国籍、纳入全国招生计划、在校期间表现优异的基本修业年限（学制）内已注册非在职全日制研究生（含2025级研究生新生），不含港澳台学生及国际学生。</w:t>
      </w:r>
    </w:p>
    <w:p w14:paraId="0887D8AB">
      <w:pPr>
        <w:pStyle w:val="3"/>
        <w:spacing w:line="540" w:lineRule="exact"/>
        <w:ind w:firstLine="632" w:firstLineChars="200"/>
        <w:jc w:val="both"/>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硕博连读研究生注册为博士研究生前，按照硕士研究生身份申请国家奖学金；注册为博士研究生后，按照博士研究生身份申请国家奖学金。直博生注册为博士研究生后，按照博士研究生身份申请国家奖学金。</w:t>
      </w:r>
    </w:p>
    <w:p w14:paraId="0E291085">
      <w:pPr>
        <w:pStyle w:val="3"/>
        <w:kinsoku/>
        <w:spacing w:line="540" w:lineRule="exact"/>
        <w:ind w:firstLine="635" w:firstLineChars="200"/>
        <w:jc w:val="both"/>
        <w:rPr>
          <w:rFonts w:ascii="Times New Roman" w:hAnsi="Times New Roman" w:eastAsia="仿宋_GB2312" w:cs="Times New Roman"/>
          <w:spacing w:val="-2"/>
          <w:sz w:val="32"/>
          <w:szCs w:val="32"/>
        </w:rPr>
      </w:pPr>
      <w:r>
        <w:rPr>
          <w:rFonts w:hint="eastAsia" w:ascii="Times New Roman" w:hAnsi="Times New Roman" w:eastAsia="仿宋_GB2312" w:cs="Times New Roman"/>
          <w:b/>
          <w:bCs/>
          <w:spacing w:val="-2"/>
          <w:sz w:val="32"/>
          <w:szCs w:val="32"/>
        </w:rPr>
        <w:t>（四）</w:t>
      </w:r>
      <w:r>
        <w:rPr>
          <w:rFonts w:ascii="Times New Roman" w:hAnsi="Times New Roman" w:eastAsia="仿宋_GB2312" w:cs="Times New Roman"/>
          <w:b/>
          <w:bCs/>
          <w:spacing w:val="-2"/>
          <w:sz w:val="32"/>
          <w:szCs w:val="32"/>
        </w:rPr>
        <w:t>申请条件</w:t>
      </w:r>
    </w:p>
    <w:p w14:paraId="490FB9FE">
      <w:pPr>
        <w:pStyle w:val="3"/>
        <w:spacing w:line="540" w:lineRule="exact"/>
        <w:ind w:firstLine="632" w:firstLineChars="200"/>
        <w:jc w:val="both"/>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1、</w:t>
      </w:r>
      <w:r>
        <w:rPr>
          <w:rFonts w:ascii="Times New Roman" w:hAnsi="Times New Roman" w:eastAsia="仿宋_GB2312" w:cs="Times New Roman"/>
          <w:spacing w:val="-2"/>
          <w:sz w:val="32"/>
          <w:szCs w:val="32"/>
        </w:rPr>
        <w:t>热爱社会主义祖国，拥护中国共产党领导；</w:t>
      </w:r>
    </w:p>
    <w:p w14:paraId="7B5F23FB">
      <w:pPr>
        <w:pStyle w:val="3"/>
        <w:spacing w:line="540" w:lineRule="exact"/>
        <w:ind w:firstLine="632" w:firstLineChars="200"/>
        <w:jc w:val="both"/>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2、</w:t>
      </w:r>
      <w:r>
        <w:rPr>
          <w:rFonts w:ascii="Times New Roman" w:hAnsi="Times New Roman" w:eastAsia="仿宋_GB2312" w:cs="Times New Roman"/>
          <w:spacing w:val="-2"/>
          <w:sz w:val="32"/>
          <w:szCs w:val="32"/>
        </w:rPr>
        <w:t>遵守宪法和法律，遵守学校规章制度；</w:t>
      </w:r>
    </w:p>
    <w:p w14:paraId="0BF444CE">
      <w:pPr>
        <w:pStyle w:val="3"/>
        <w:spacing w:line="540" w:lineRule="exact"/>
        <w:ind w:firstLine="632" w:firstLineChars="200"/>
        <w:jc w:val="both"/>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3</w:t>
      </w:r>
      <w:r>
        <w:rPr>
          <w:rFonts w:hint="eastAsia" w:ascii="Times New Roman" w:hAnsi="Times New Roman" w:eastAsia="仿宋_GB2312" w:cs="Times New Roman"/>
          <w:spacing w:val="-2"/>
          <w:sz w:val="32"/>
          <w:szCs w:val="32"/>
        </w:rPr>
        <w:t>、</w:t>
      </w:r>
      <w:r>
        <w:rPr>
          <w:rFonts w:ascii="Times New Roman" w:hAnsi="Times New Roman" w:eastAsia="仿宋_GB2312" w:cs="Times New Roman"/>
          <w:spacing w:val="-2"/>
          <w:sz w:val="32"/>
          <w:szCs w:val="32"/>
        </w:rPr>
        <w:t>诚实守信，品学兼优；</w:t>
      </w:r>
    </w:p>
    <w:p w14:paraId="3500469D">
      <w:pPr>
        <w:pStyle w:val="3"/>
        <w:spacing w:line="540" w:lineRule="exact"/>
        <w:ind w:firstLine="632" w:firstLineChars="200"/>
        <w:jc w:val="both"/>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4、</w:t>
      </w:r>
      <w:r>
        <w:rPr>
          <w:rFonts w:ascii="Times New Roman" w:hAnsi="Times New Roman" w:eastAsia="仿宋_GB2312" w:cs="Times New Roman"/>
          <w:spacing w:val="-2"/>
          <w:sz w:val="32"/>
          <w:szCs w:val="32"/>
        </w:rPr>
        <w:t>积极参与科学研究和社会实践；</w:t>
      </w:r>
    </w:p>
    <w:p w14:paraId="66A1BC37">
      <w:pPr>
        <w:pStyle w:val="3"/>
        <w:spacing w:line="540" w:lineRule="exact"/>
        <w:ind w:firstLine="632" w:firstLineChars="200"/>
        <w:jc w:val="both"/>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5</w:t>
      </w:r>
      <w:r>
        <w:rPr>
          <w:rFonts w:hint="eastAsia" w:ascii="Times New Roman" w:hAnsi="Times New Roman" w:eastAsia="仿宋_GB2312" w:cs="Times New Roman"/>
          <w:spacing w:val="-2"/>
          <w:sz w:val="32"/>
          <w:szCs w:val="32"/>
        </w:rPr>
        <w:t>、</w:t>
      </w:r>
      <w:r>
        <w:rPr>
          <w:rFonts w:ascii="Times New Roman" w:hAnsi="Times New Roman" w:eastAsia="仿宋_GB2312" w:cs="Times New Roman"/>
          <w:spacing w:val="-2"/>
          <w:sz w:val="32"/>
          <w:szCs w:val="32"/>
        </w:rPr>
        <w:t>入学一年以上的研究生参评的上一学年度已达到学校培养计划所规定的学习要求，并考核合格；</w:t>
      </w:r>
    </w:p>
    <w:p w14:paraId="65BE793F">
      <w:pPr>
        <w:pStyle w:val="3"/>
        <w:spacing w:line="540" w:lineRule="exact"/>
        <w:ind w:firstLine="632" w:firstLineChars="200"/>
        <w:jc w:val="both"/>
        <w:rPr>
          <w:rFonts w:ascii="Times New Roman" w:hAnsi="Times New Roman" w:eastAsia="仿宋_GB2312" w:cs="Times New Roman"/>
          <w:spacing w:val="-2"/>
          <w:sz w:val="32"/>
          <w:szCs w:val="32"/>
        </w:rPr>
      </w:pPr>
      <w:r>
        <w:rPr>
          <w:rFonts w:ascii="Times New Roman" w:hAnsi="Times New Roman" w:eastAsia="仿宋_GB2312" w:cs="Times New Roman"/>
          <w:spacing w:val="-2"/>
          <w:sz w:val="32"/>
          <w:szCs w:val="32"/>
        </w:rPr>
        <w:t>6</w:t>
      </w:r>
      <w:r>
        <w:rPr>
          <w:rFonts w:hint="eastAsia" w:ascii="Times New Roman" w:hAnsi="Times New Roman" w:eastAsia="仿宋_GB2312" w:cs="Times New Roman"/>
          <w:spacing w:val="-2"/>
          <w:sz w:val="32"/>
          <w:szCs w:val="32"/>
        </w:rPr>
        <w:t>、</w:t>
      </w:r>
      <w:r>
        <w:rPr>
          <w:rFonts w:ascii="Times New Roman" w:hAnsi="Times New Roman" w:eastAsia="仿宋_GB2312" w:cs="Times New Roman"/>
          <w:spacing w:val="-2"/>
          <w:sz w:val="32"/>
          <w:szCs w:val="32"/>
        </w:rPr>
        <w:t>符合各奖学金通知的相应要求，以评选当年通知为准。</w:t>
      </w:r>
    </w:p>
    <w:p w14:paraId="573E5BF9">
      <w:pPr>
        <w:pStyle w:val="3"/>
        <w:spacing w:line="540" w:lineRule="exact"/>
        <w:ind w:firstLine="635" w:firstLineChars="200"/>
        <w:jc w:val="both"/>
        <w:rPr>
          <w:rFonts w:ascii="Times New Roman" w:hAnsi="Times New Roman" w:eastAsia="仿宋_GB2312" w:cs="Times New Roman"/>
          <w:spacing w:val="-2"/>
          <w:sz w:val="32"/>
          <w:szCs w:val="32"/>
        </w:rPr>
      </w:pPr>
      <w:r>
        <w:rPr>
          <w:rFonts w:ascii="Times New Roman" w:hAnsi="Times New Roman" w:eastAsia="仿宋_GB2312" w:cs="Times New Roman"/>
          <w:b/>
          <w:bCs/>
          <w:spacing w:val="-2"/>
          <w:sz w:val="32"/>
          <w:szCs w:val="32"/>
        </w:rPr>
        <w:t>有以下情形之一者，取消参评资格</w:t>
      </w:r>
      <w:r>
        <w:rPr>
          <w:rFonts w:ascii="Times New Roman" w:hAnsi="Times New Roman" w:eastAsia="仿宋_GB2312" w:cs="Times New Roman"/>
          <w:spacing w:val="-2"/>
          <w:sz w:val="32"/>
          <w:szCs w:val="32"/>
        </w:rPr>
        <w:t>：</w:t>
      </w:r>
    </w:p>
    <w:p w14:paraId="0E5B437D">
      <w:pPr>
        <w:pStyle w:val="3"/>
        <w:spacing w:line="540" w:lineRule="exact"/>
        <w:ind w:firstLine="632" w:firstLineChars="200"/>
        <w:jc w:val="both"/>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1、</w:t>
      </w:r>
      <w:r>
        <w:rPr>
          <w:rFonts w:ascii="Times New Roman" w:hAnsi="Times New Roman" w:eastAsia="仿宋_GB2312" w:cs="Times New Roman"/>
          <w:spacing w:val="-2"/>
          <w:sz w:val="32"/>
          <w:szCs w:val="32"/>
        </w:rPr>
        <w:t>在申请资料中弄虚作假者；</w:t>
      </w:r>
    </w:p>
    <w:p w14:paraId="5E38D8B1">
      <w:pPr>
        <w:pStyle w:val="3"/>
        <w:spacing w:line="540" w:lineRule="exact"/>
        <w:ind w:firstLine="632" w:firstLineChars="200"/>
        <w:jc w:val="both"/>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2、</w:t>
      </w:r>
      <w:r>
        <w:rPr>
          <w:rFonts w:ascii="Times New Roman" w:hAnsi="Times New Roman" w:eastAsia="仿宋_GB2312" w:cs="Times New Roman"/>
          <w:spacing w:val="-2"/>
          <w:sz w:val="32"/>
          <w:szCs w:val="32"/>
        </w:rPr>
        <w:t>考试作弊或有抄袭、篡改、伪造等学术不端行为；</w:t>
      </w:r>
    </w:p>
    <w:p w14:paraId="45DDE6AD">
      <w:pPr>
        <w:pStyle w:val="3"/>
        <w:spacing w:line="540" w:lineRule="exact"/>
        <w:ind w:firstLine="632" w:firstLineChars="200"/>
        <w:jc w:val="both"/>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3、</w:t>
      </w:r>
      <w:r>
        <w:rPr>
          <w:rFonts w:ascii="Times New Roman" w:hAnsi="Times New Roman" w:eastAsia="仿宋_GB2312" w:cs="Times New Roman"/>
          <w:spacing w:val="-2"/>
          <w:sz w:val="32"/>
          <w:szCs w:val="32"/>
        </w:rPr>
        <w:t>因违反校纪校规受纪律处分者；</w:t>
      </w:r>
    </w:p>
    <w:p w14:paraId="6CE755A9">
      <w:pPr>
        <w:pStyle w:val="3"/>
        <w:spacing w:line="540" w:lineRule="exact"/>
        <w:ind w:firstLine="632" w:firstLineChars="200"/>
        <w:jc w:val="both"/>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4、</w:t>
      </w:r>
      <w:r>
        <w:rPr>
          <w:rFonts w:ascii="Times New Roman" w:hAnsi="Times New Roman" w:eastAsia="仿宋_GB2312" w:cs="Times New Roman"/>
          <w:spacing w:val="-2"/>
          <w:sz w:val="32"/>
          <w:szCs w:val="32"/>
        </w:rPr>
        <w:t>在科研工作中，违反工作程序，导致严重后果者；</w:t>
      </w:r>
    </w:p>
    <w:p w14:paraId="01CE13EF">
      <w:pPr>
        <w:pStyle w:val="3"/>
        <w:spacing w:line="540" w:lineRule="exact"/>
        <w:ind w:firstLine="632" w:firstLineChars="200"/>
        <w:jc w:val="both"/>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5、</w:t>
      </w:r>
      <w:r>
        <w:rPr>
          <w:rFonts w:ascii="Times New Roman" w:hAnsi="Times New Roman" w:eastAsia="仿宋_GB2312" w:cs="Times New Roman"/>
          <w:spacing w:val="-2"/>
          <w:sz w:val="32"/>
          <w:szCs w:val="32"/>
        </w:rPr>
        <w:t>担任助教、兼职辅导员工作考核不合格者；</w:t>
      </w:r>
    </w:p>
    <w:p w14:paraId="59DF5BB7">
      <w:pPr>
        <w:pStyle w:val="3"/>
        <w:spacing w:line="540" w:lineRule="exact"/>
        <w:ind w:firstLine="632" w:firstLineChars="200"/>
        <w:jc w:val="both"/>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6、</w:t>
      </w:r>
      <w:r>
        <w:rPr>
          <w:rFonts w:ascii="Times New Roman" w:hAnsi="Times New Roman" w:eastAsia="仿宋_GB2312" w:cs="Times New Roman"/>
          <w:spacing w:val="-2"/>
          <w:sz w:val="32"/>
          <w:szCs w:val="32"/>
        </w:rPr>
        <w:t>有课程考试不及格者；</w:t>
      </w:r>
    </w:p>
    <w:p w14:paraId="68CE558B">
      <w:pPr>
        <w:pStyle w:val="3"/>
        <w:spacing w:line="540" w:lineRule="exact"/>
        <w:ind w:firstLine="632" w:firstLineChars="200"/>
        <w:jc w:val="both"/>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7、</w:t>
      </w:r>
      <w:r>
        <w:rPr>
          <w:rFonts w:ascii="Times New Roman" w:hAnsi="Times New Roman" w:eastAsia="仿宋_GB2312" w:cs="Times New Roman"/>
          <w:spacing w:val="-2"/>
          <w:sz w:val="32"/>
          <w:szCs w:val="32"/>
        </w:rPr>
        <w:t>参评上一学年度存在无故缺勤累计2周以上者；</w:t>
      </w:r>
    </w:p>
    <w:p w14:paraId="4EB4B313">
      <w:pPr>
        <w:pStyle w:val="3"/>
        <w:spacing w:line="540" w:lineRule="exact"/>
        <w:ind w:firstLine="632" w:firstLineChars="200"/>
        <w:jc w:val="both"/>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8、</w:t>
      </w:r>
      <w:r>
        <w:rPr>
          <w:rFonts w:ascii="Times New Roman" w:hAnsi="Times New Roman" w:eastAsia="仿宋_GB2312" w:cs="Times New Roman"/>
          <w:spacing w:val="-2"/>
          <w:sz w:val="32"/>
          <w:szCs w:val="32"/>
        </w:rPr>
        <w:t>无故缺勤学校（或学院）重要活动1次者；</w:t>
      </w:r>
    </w:p>
    <w:p w14:paraId="2CF0AACF">
      <w:pPr>
        <w:pStyle w:val="3"/>
        <w:kinsoku/>
        <w:spacing w:line="540" w:lineRule="exact"/>
        <w:ind w:firstLine="632" w:firstLineChars="200"/>
        <w:jc w:val="both"/>
        <w:rPr>
          <w:rFonts w:ascii="Times New Roman" w:hAnsi="Times New Roman" w:eastAsia="仿宋_GB2312" w:cs="Times New Roman"/>
          <w:spacing w:val="-2"/>
          <w:sz w:val="32"/>
          <w:szCs w:val="32"/>
        </w:rPr>
      </w:pPr>
      <w:r>
        <w:rPr>
          <w:rFonts w:hint="eastAsia" w:ascii="Times New Roman" w:hAnsi="Times New Roman" w:eastAsia="仿宋_GB2312" w:cs="Times New Roman"/>
          <w:spacing w:val="-2"/>
          <w:sz w:val="32"/>
          <w:szCs w:val="32"/>
        </w:rPr>
        <w:t>9、</w:t>
      </w:r>
      <w:r>
        <w:rPr>
          <w:rFonts w:ascii="Times New Roman" w:hAnsi="Times New Roman" w:eastAsia="仿宋_GB2312" w:cs="Times New Roman"/>
          <w:spacing w:val="-2"/>
          <w:sz w:val="32"/>
          <w:szCs w:val="32"/>
        </w:rPr>
        <w:t>学院根据相关规定认定的不予资助的其他情形。</w:t>
      </w:r>
    </w:p>
    <w:p w14:paraId="2AFE1D3C">
      <w:pPr>
        <w:pStyle w:val="3"/>
        <w:kinsoku/>
        <w:spacing w:line="540" w:lineRule="exact"/>
        <w:ind w:firstLine="627"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b/>
          <w:bCs/>
          <w:spacing w:val="-4"/>
          <w:sz w:val="32"/>
          <w:szCs w:val="32"/>
        </w:rPr>
        <w:t>（五）参评</w:t>
      </w:r>
      <w:r>
        <w:rPr>
          <w:rFonts w:ascii="Times New Roman" w:hAnsi="Times New Roman" w:eastAsia="仿宋_GB2312" w:cs="Times New Roman"/>
          <w:b/>
          <w:bCs/>
          <w:spacing w:val="-4"/>
          <w:sz w:val="32"/>
          <w:szCs w:val="32"/>
        </w:rPr>
        <w:t>成果要求</w:t>
      </w:r>
      <w:r>
        <w:rPr>
          <w:rFonts w:ascii="Times New Roman" w:hAnsi="Times New Roman" w:eastAsia="仿宋_GB2312" w:cs="Times New Roman"/>
          <w:spacing w:val="-4"/>
          <w:sz w:val="32"/>
          <w:szCs w:val="32"/>
        </w:rPr>
        <w:t>：申请研究生国家奖学金的学生提交的参评成果材料应符合以下要求：</w:t>
      </w:r>
    </w:p>
    <w:p w14:paraId="62CAEA85">
      <w:pPr>
        <w:spacing w:line="540" w:lineRule="exact"/>
        <w:ind w:firstLine="600"/>
        <w:rPr>
          <w:rFonts w:eastAsia="仿宋_GB2312"/>
          <w:kern w:val="0"/>
          <w:sz w:val="32"/>
          <w:szCs w:val="32"/>
        </w:rPr>
      </w:pPr>
      <w:r>
        <w:rPr>
          <w:rFonts w:eastAsia="仿宋_GB2312"/>
          <w:kern w:val="0"/>
          <w:sz w:val="32"/>
          <w:szCs w:val="32"/>
        </w:rPr>
        <w:t>1.所有科研成果的第一署名单位应为中山大学；</w:t>
      </w:r>
    </w:p>
    <w:p w14:paraId="1D93EE0C">
      <w:pPr>
        <w:spacing w:line="540" w:lineRule="exact"/>
        <w:ind w:firstLine="600"/>
        <w:rPr>
          <w:rFonts w:eastAsia="仿宋_GB2312"/>
          <w:kern w:val="0"/>
          <w:sz w:val="32"/>
          <w:szCs w:val="32"/>
        </w:rPr>
      </w:pPr>
      <w:r>
        <w:rPr>
          <w:rFonts w:eastAsia="仿宋_GB2312"/>
          <w:kern w:val="0"/>
          <w:sz w:val="32"/>
          <w:szCs w:val="32"/>
        </w:rPr>
        <w:t>2.曾获得研究生国家奖学金的学生，</w:t>
      </w:r>
      <w:r>
        <w:rPr>
          <w:rFonts w:eastAsia="仿宋_GB2312"/>
          <w:b/>
          <w:bCs/>
          <w:color w:val="FF0000"/>
          <w:kern w:val="0"/>
          <w:sz w:val="32"/>
          <w:szCs w:val="32"/>
          <w:highlight w:val="yellow"/>
        </w:rPr>
        <w:t>上次申报使用过的成果材料此次不可再使用</w:t>
      </w:r>
      <w:r>
        <w:rPr>
          <w:rFonts w:eastAsia="仿宋_GB2312"/>
          <w:kern w:val="0"/>
          <w:sz w:val="32"/>
          <w:szCs w:val="32"/>
        </w:rPr>
        <w:t>；</w:t>
      </w:r>
    </w:p>
    <w:p w14:paraId="4F201441">
      <w:pPr>
        <w:spacing w:line="540" w:lineRule="exact"/>
        <w:ind w:firstLine="600"/>
        <w:rPr>
          <w:rFonts w:eastAsia="仿宋_GB2312"/>
          <w:kern w:val="0"/>
          <w:sz w:val="32"/>
          <w:szCs w:val="32"/>
        </w:rPr>
      </w:pPr>
      <w:r>
        <w:rPr>
          <w:rFonts w:eastAsia="仿宋_GB2312"/>
          <w:kern w:val="0"/>
          <w:sz w:val="32"/>
          <w:szCs w:val="32"/>
        </w:rPr>
        <w:t>3.申报材料中论文的认定要求：</w:t>
      </w:r>
    </w:p>
    <w:p w14:paraId="1CB5EFE9">
      <w:pPr>
        <w:spacing w:line="540" w:lineRule="exact"/>
        <w:ind w:firstLine="600"/>
        <w:rPr>
          <w:rFonts w:eastAsia="仿宋_GB2312"/>
          <w:kern w:val="0"/>
          <w:sz w:val="32"/>
          <w:szCs w:val="32"/>
        </w:rPr>
      </w:pPr>
      <w:r>
        <w:rPr>
          <w:rFonts w:eastAsia="仿宋_GB2312"/>
          <w:kern w:val="0"/>
          <w:sz w:val="32"/>
          <w:szCs w:val="32"/>
        </w:rPr>
        <w:t>（1）文科以正式刊出的论文为准；</w:t>
      </w:r>
    </w:p>
    <w:p w14:paraId="0AC17F83">
      <w:pPr>
        <w:spacing w:line="540" w:lineRule="exact"/>
        <w:ind w:firstLine="600"/>
        <w:rPr>
          <w:rFonts w:eastAsia="仿宋_GB2312"/>
          <w:kern w:val="0"/>
          <w:sz w:val="32"/>
          <w:szCs w:val="32"/>
        </w:rPr>
      </w:pPr>
      <w:r>
        <w:rPr>
          <w:rFonts w:eastAsia="仿宋_GB2312"/>
          <w:kern w:val="0"/>
          <w:sz w:val="32"/>
          <w:szCs w:val="32"/>
        </w:rPr>
        <w:t>（2）理工科以正式刊出或正式录用通知为准；</w:t>
      </w:r>
    </w:p>
    <w:p w14:paraId="7EA09E11">
      <w:pPr>
        <w:spacing w:line="540" w:lineRule="exact"/>
        <w:ind w:firstLine="600"/>
        <w:rPr>
          <w:rFonts w:eastAsia="仿宋_GB2312"/>
          <w:kern w:val="0"/>
          <w:sz w:val="32"/>
          <w:szCs w:val="32"/>
        </w:rPr>
      </w:pPr>
      <w:r>
        <w:rPr>
          <w:rFonts w:eastAsia="仿宋_GB2312"/>
          <w:kern w:val="0"/>
          <w:sz w:val="32"/>
          <w:szCs w:val="32"/>
        </w:rPr>
        <w:t>（3）医科以正式刊出的论文</w:t>
      </w:r>
      <w:bookmarkStart w:id="0" w:name="_GoBack"/>
      <w:bookmarkEnd w:id="0"/>
      <w:r>
        <w:rPr>
          <w:rFonts w:eastAsia="仿宋_GB2312"/>
          <w:kern w:val="0"/>
          <w:sz w:val="32"/>
          <w:szCs w:val="32"/>
        </w:rPr>
        <w:t>为准，对于在国（境）外发表的SCI收录论文可以是清样，也可以是附有导师签名担保的校样或正式录用通知。</w:t>
      </w:r>
    </w:p>
    <w:p w14:paraId="63897F82">
      <w:pPr>
        <w:pStyle w:val="3"/>
        <w:kinsoku/>
        <w:spacing w:before="102" w:line="540" w:lineRule="exact"/>
        <w:ind w:left="31" w:right="94" w:firstLine="553"/>
        <w:jc w:val="both"/>
        <w:rPr>
          <w:rFonts w:ascii="Times New Roman" w:hAnsi="Times New Roman" w:eastAsia="仿宋_GB2312" w:cs="Times New Roman"/>
          <w:b/>
          <w:bCs/>
          <w:spacing w:val="-2"/>
          <w:sz w:val="32"/>
          <w:szCs w:val="32"/>
        </w:rPr>
      </w:pPr>
      <w:r>
        <w:rPr>
          <w:rFonts w:hint="eastAsia" w:ascii="Times New Roman" w:hAnsi="Times New Roman" w:eastAsia="仿宋_GB2312" w:cs="Times New Roman"/>
          <w:b/>
          <w:bCs/>
          <w:spacing w:val="-2"/>
          <w:sz w:val="32"/>
          <w:szCs w:val="32"/>
        </w:rPr>
        <w:t>4</w:t>
      </w:r>
      <w:r>
        <w:rPr>
          <w:rFonts w:ascii="Times New Roman" w:hAnsi="Times New Roman" w:eastAsia="仿宋_GB2312" w:cs="Times New Roman"/>
          <w:b/>
          <w:bCs/>
          <w:spacing w:val="-2"/>
          <w:sz w:val="32"/>
          <w:szCs w:val="32"/>
        </w:rPr>
        <w:t>.</w:t>
      </w:r>
      <w:r>
        <w:rPr>
          <w:rFonts w:hint="eastAsia" w:ascii="Times New Roman" w:hAnsi="Times New Roman" w:eastAsia="仿宋_GB2312" w:cs="Times New Roman"/>
          <w:b/>
          <w:bCs/>
          <w:spacing w:val="-2"/>
          <w:sz w:val="32"/>
          <w:szCs w:val="32"/>
        </w:rPr>
        <w:t>参评成果材料截止时间为2</w:t>
      </w:r>
      <w:r>
        <w:rPr>
          <w:rFonts w:ascii="Times New Roman" w:hAnsi="Times New Roman" w:eastAsia="仿宋_GB2312" w:cs="Times New Roman"/>
          <w:b/>
          <w:bCs/>
          <w:spacing w:val="-2"/>
          <w:sz w:val="32"/>
          <w:szCs w:val="32"/>
        </w:rPr>
        <w:t>02</w:t>
      </w:r>
      <w:r>
        <w:rPr>
          <w:rFonts w:hint="eastAsia" w:ascii="Times New Roman" w:hAnsi="Times New Roman" w:eastAsia="仿宋_GB2312" w:cs="Times New Roman"/>
          <w:b/>
          <w:bCs/>
          <w:spacing w:val="-2"/>
          <w:sz w:val="32"/>
          <w:szCs w:val="32"/>
          <w:lang w:val="en-US" w:eastAsia="zh-CN"/>
        </w:rPr>
        <w:t>5</w:t>
      </w:r>
      <w:r>
        <w:rPr>
          <w:rFonts w:hint="eastAsia" w:ascii="Times New Roman" w:hAnsi="Times New Roman" w:eastAsia="仿宋_GB2312" w:cs="Times New Roman"/>
          <w:b/>
          <w:bCs/>
          <w:spacing w:val="-2"/>
          <w:sz w:val="32"/>
          <w:szCs w:val="32"/>
        </w:rPr>
        <w:t>年</w:t>
      </w:r>
      <w:r>
        <w:rPr>
          <w:rFonts w:ascii="Times New Roman" w:hAnsi="Times New Roman" w:eastAsia="仿宋_GB2312" w:cs="Times New Roman"/>
          <w:b/>
          <w:bCs/>
          <w:spacing w:val="-2"/>
          <w:sz w:val="32"/>
          <w:szCs w:val="32"/>
        </w:rPr>
        <w:t>8</w:t>
      </w:r>
      <w:r>
        <w:rPr>
          <w:rFonts w:hint="eastAsia" w:ascii="Times New Roman" w:hAnsi="Times New Roman" w:eastAsia="仿宋_GB2312" w:cs="Times New Roman"/>
          <w:b/>
          <w:bCs/>
          <w:spacing w:val="-2"/>
          <w:sz w:val="32"/>
          <w:szCs w:val="32"/>
        </w:rPr>
        <w:t>月3</w:t>
      </w:r>
      <w:r>
        <w:rPr>
          <w:rFonts w:ascii="Times New Roman" w:hAnsi="Times New Roman" w:eastAsia="仿宋_GB2312" w:cs="Times New Roman"/>
          <w:b/>
          <w:bCs/>
          <w:spacing w:val="-2"/>
          <w:sz w:val="32"/>
          <w:szCs w:val="32"/>
        </w:rPr>
        <w:t>1</w:t>
      </w:r>
      <w:r>
        <w:rPr>
          <w:rFonts w:hint="eastAsia" w:ascii="Times New Roman" w:hAnsi="Times New Roman" w:eastAsia="仿宋_GB2312" w:cs="Times New Roman"/>
          <w:b/>
          <w:bCs/>
          <w:spacing w:val="-2"/>
          <w:sz w:val="32"/>
          <w:szCs w:val="32"/>
        </w:rPr>
        <w:t>日。</w:t>
      </w:r>
    </w:p>
    <w:p w14:paraId="091EDA95">
      <w:pPr>
        <w:pStyle w:val="3"/>
        <w:kinsoku/>
        <w:spacing w:before="102" w:line="540" w:lineRule="exact"/>
        <w:ind w:left="31" w:right="94" w:firstLine="553"/>
        <w:jc w:val="both"/>
        <w:rPr>
          <w:rFonts w:ascii="Times New Roman" w:hAnsi="Times New Roman" w:eastAsia="仿宋_GB2312" w:cs="Times New Roman"/>
          <w:spacing w:val="-1"/>
          <w:sz w:val="32"/>
          <w:szCs w:val="32"/>
        </w:rPr>
      </w:pPr>
      <w:r>
        <w:rPr>
          <w:rFonts w:hint="eastAsia" w:ascii="Times New Roman" w:hAnsi="Times New Roman" w:eastAsia="仿宋_GB2312" w:cs="Times New Roman"/>
          <w:b/>
          <w:bCs/>
          <w:spacing w:val="-2"/>
          <w:sz w:val="32"/>
          <w:szCs w:val="32"/>
        </w:rPr>
        <w:t>（六）</w:t>
      </w:r>
      <w:r>
        <w:rPr>
          <w:rFonts w:ascii="Times New Roman" w:hAnsi="Times New Roman" w:eastAsia="仿宋_GB2312" w:cs="Times New Roman"/>
          <w:b/>
          <w:bCs/>
          <w:spacing w:val="-2"/>
          <w:sz w:val="32"/>
          <w:szCs w:val="32"/>
        </w:rPr>
        <w:t>提交材料如下：</w:t>
      </w:r>
      <w:r>
        <w:rPr>
          <w:rFonts w:ascii="Times New Roman" w:hAnsi="Times New Roman" w:eastAsia="仿宋_GB2312" w:cs="Times New Roman"/>
          <w:spacing w:val="-2"/>
          <w:sz w:val="32"/>
          <w:szCs w:val="32"/>
        </w:rPr>
        <w:t>《中山大学2025学年研究生国家奖学金申请审</w:t>
      </w:r>
      <w:r>
        <w:rPr>
          <w:rFonts w:ascii="Times New Roman" w:hAnsi="Times New Roman" w:eastAsia="仿宋_GB2312" w:cs="Times New Roman"/>
          <w:spacing w:val="-5"/>
          <w:sz w:val="32"/>
          <w:szCs w:val="32"/>
        </w:rPr>
        <w:t>批表》，学生评奖学年成绩单1份（</w:t>
      </w:r>
      <w:r>
        <w:rPr>
          <w:rFonts w:ascii="Times New Roman" w:hAnsi="Times New Roman" w:eastAsia="仿宋_GB2312" w:cs="Times New Roman"/>
          <w:spacing w:val="-26"/>
          <w:sz w:val="32"/>
          <w:szCs w:val="32"/>
        </w:rPr>
        <w:t>2025</w:t>
      </w:r>
      <w:r>
        <w:rPr>
          <w:rFonts w:ascii="Times New Roman" w:hAnsi="Times New Roman" w:eastAsia="仿宋_GB2312" w:cs="Times New Roman"/>
          <w:spacing w:val="-5"/>
          <w:sz w:val="32"/>
          <w:szCs w:val="32"/>
        </w:rPr>
        <w:t>级新生提交</w:t>
      </w:r>
      <w:r>
        <w:rPr>
          <w:rFonts w:ascii="Times New Roman" w:hAnsi="Times New Roman" w:eastAsia="仿宋_GB2312" w:cs="Times New Roman"/>
          <w:spacing w:val="-6"/>
          <w:sz w:val="32"/>
          <w:szCs w:val="32"/>
        </w:rPr>
        <w:t>入学成绩证</w:t>
      </w:r>
      <w:r>
        <w:rPr>
          <w:rFonts w:ascii="Times New Roman" w:hAnsi="Times New Roman" w:eastAsia="仿宋_GB2312" w:cs="Times New Roman"/>
          <w:spacing w:val="-4"/>
          <w:sz w:val="32"/>
          <w:szCs w:val="32"/>
        </w:rPr>
        <w:t>明</w:t>
      </w:r>
      <w:r>
        <w:rPr>
          <w:rFonts w:ascii="Times New Roman" w:hAnsi="Times New Roman" w:eastAsia="仿宋_GB2312" w:cs="Times New Roman"/>
          <w:spacing w:val="-29"/>
          <w:sz w:val="32"/>
          <w:szCs w:val="32"/>
        </w:rPr>
        <w:t>），</w:t>
      </w:r>
      <w:r>
        <w:rPr>
          <w:rFonts w:ascii="Times New Roman" w:hAnsi="Times New Roman" w:eastAsia="仿宋_GB2312" w:cs="Times New Roman"/>
          <w:spacing w:val="-4"/>
          <w:sz w:val="32"/>
          <w:szCs w:val="32"/>
        </w:rPr>
        <w:t>相关科研成果、获奖情况证明材料，研究</w:t>
      </w:r>
      <w:r>
        <w:rPr>
          <w:rFonts w:ascii="Times New Roman" w:hAnsi="Times New Roman" w:eastAsia="仿宋_GB2312" w:cs="Times New Roman"/>
          <w:spacing w:val="-5"/>
          <w:sz w:val="32"/>
          <w:szCs w:val="32"/>
        </w:rPr>
        <w:t>生奖学金加分汇总</w:t>
      </w:r>
      <w:r>
        <w:rPr>
          <w:rFonts w:ascii="Times New Roman" w:hAnsi="Times New Roman" w:eastAsia="仿宋_GB2312" w:cs="Times New Roman"/>
          <w:spacing w:val="-1"/>
          <w:sz w:val="32"/>
          <w:szCs w:val="32"/>
        </w:rPr>
        <w:t>表、</w:t>
      </w:r>
      <w:r>
        <w:rPr>
          <w:rFonts w:ascii="Times New Roman" w:hAnsi="Times New Roman" w:eastAsia="仿宋_GB2312" w:cs="Times New Roman"/>
          <w:b/>
          <w:bCs/>
          <w:spacing w:val="-1"/>
          <w:sz w:val="32"/>
          <w:szCs w:val="32"/>
        </w:rPr>
        <w:t>国家奖学金推荐汇总表</w:t>
      </w:r>
      <w:r>
        <w:rPr>
          <w:rFonts w:ascii="Times New Roman" w:hAnsi="Times New Roman" w:eastAsia="仿宋_GB2312" w:cs="Times New Roman"/>
          <w:spacing w:val="-1"/>
          <w:sz w:val="32"/>
          <w:szCs w:val="32"/>
        </w:rPr>
        <w:t>。</w:t>
      </w:r>
    </w:p>
    <w:p w14:paraId="415D521C">
      <w:pPr>
        <w:spacing w:before="195" w:line="540" w:lineRule="exact"/>
        <w:ind w:right="20"/>
        <w:rPr>
          <w:rFonts w:eastAsia="仿宋_GB2312"/>
          <w:sz w:val="32"/>
          <w:szCs w:val="32"/>
        </w:rPr>
      </w:pPr>
      <w:r>
        <w:rPr>
          <w:rFonts w:eastAsia="仿宋_GB2312"/>
          <w:spacing w:val="-3"/>
          <w:sz w:val="32"/>
          <w:szCs w:val="32"/>
        </w:rPr>
        <w:t>*</w:t>
      </w:r>
      <w:r>
        <w:rPr>
          <w:rFonts w:eastAsia="仿宋_GB2312"/>
          <w:b/>
          <w:bCs/>
          <w:spacing w:val="-3"/>
          <w:sz w:val="32"/>
          <w:szCs w:val="32"/>
        </w:rPr>
        <w:t>【请注意】研究生国家奖学金下达的名额为</w:t>
      </w:r>
      <w:r>
        <w:rPr>
          <w:rFonts w:eastAsia="仿宋_GB2312"/>
          <w:b/>
          <w:bCs/>
          <w:color w:val="FF0000"/>
          <w:spacing w:val="-3"/>
          <w:sz w:val="32"/>
          <w:szCs w:val="32"/>
        </w:rPr>
        <w:t>推荐名额</w:t>
      </w:r>
      <w:r>
        <w:rPr>
          <w:rFonts w:eastAsia="仿宋_GB2312"/>
          <w:b/>
          <w:bCs/>
          <w:spacing w:val="-3"/>
          <w:sz w:val="32"/>
          <w:szCs w:val="32"/>
        </w:rPr>
        <w:t>，不是获奖名额，学院按</w:t>
      </w:r>
      <w:r>
        <w:rPr>
          <w:rFonts w:eastAsia="仿宋_GB2312"/>
          <w:b/>
          <w:bCs/>
          <w:spacing w:val="-1"/>
          <w:sz w:val="32"/>
          <w:szCs w:val="32"/>
        </w:rPr>
        <w:t>程序评审排序后报送学校，存在淘汰的情况，最终获奖名额</w:t>
      </w:r>
      <w:r>
        <w:rPr>
          <w:rFonts w:eastAsia="仿宋_GB2312"/>
          <w:b/>
          <w:bCs/>
          <w:spacing w:val="-2"/>
          <w:sz w:val="32"/>
          <w:szCs w:val="32"/>
        </w:rPr>
        <w:t>以学校公示为准。</w:t>
      </w:r>
    </w:p>
    <w:p w14:paraId="10DB4DEE">
      <w:pPr>
        <w:spacing w:line="540" w:lineRule="exact"/>
        <w:rPr>
          <w:rFonts w:hint="eastAsia" w:eastAsia="仿宋_GB2312"/>
          <w:b/>
          <w:sz w:val="32"/>
          <w:szCs w:val="32"/>
        </w:rPr>
      </w:pPr>
    </w:p>
    <w:p w14:paraId="7D829FAE">
      <w:pPr>
        <w:spacing w:line="540" w:lineRule="exact"/>
        <w:rPr>
          <w:rFonts w:eastAsia="仿宋_GB2312"/>
          <w:b/>
          <w:sz w:val="32"/>
          <w:szCs w:val="32"/>
        </w:rPr>
      </w:pPr>
      <w:r>
        <w:rPr>
          <w:rFonts w:hint="eastAsia" w:eastAsia="仿宋_GB2312"/>
          <w:b/>
          <w:sz w:val="32"/>
          <w:szCs w:val="32"/>
        </w:rPr>
        <w:t>二</w:t>
      </w:r>
      <w:r>
        <w:rPr>
          <w:rFonts w:eastAsia="仿宋_GB2312"/>
          <w:b/>
          <w:sz w:val="32"/>
          <w:szCs w:val="32"/>
        </w:rPr>
        <w:t>、宝钢优秀学生奖（港澳台学生）</w:t>
      </w:r>
    </w:p>
    <w:p w14:paraId="3390C81C">
      <w:pPr>
        <w:spacing w:line="540" w:lineRule="exact"/>
        <w:ind w:firstLine="640" w:firstLineChars="200"/>
        <w:rPr>
          <w:rFonts w:ascii="仿宋_GB2312" w:hAnsi="宋体" w:eastAsia="仿宋_GB2312"/>
          <w:sz w:val="32"/>
          <w:szCs w:val="32"/>
        </w:rPr>
      </w:pPr>
      <w:r>
        <w:rPr>
          <w:rFonts w:ascii="仿宋_GB2312" w:hAnsi="宋体" w:eastAsia="仿宋_GB2312"/>
          <w:sz w:val="32"/>
          <w:szCs w:val="32"/>
        </w:rPr>
        <w:t>1.评选范围：在读期间未获得过本奖学金的全校基本修业年限（学制）内的港澳台非在职全日制研究生。</w:t>
      </w:r>
    </w:p>
    <w:p w14:paraId="5459AC98">
      <w:pPr>
        <w:spacing w:line="540" w:lineRule="exact"/>
        <w:ind w:firstLine="640" w:firstLineChars="200"/>
        <w:rPr>
          <w:rFonts w:ascii="仿宋_GB2312" w:hAnsi="宋体" w:eastAsia="仿宋_GB2312"/>
          <w:sz w:val="32"/>
          <w:szCs w:val="32"/>
        </w:rPr>
      </w:pPr>
      <w:r>
        <w:rPr>
          <w:rFonts w:ascii="仿宋_GB2312" w:hAnsi="宋体" w:eastAsia="仿宋_GB2312"/>
          <w:sz w:val="32"/>
          <w:szCs w:val="32"/>
        </w:rPr>
        <w:t>2.评选条件：</w:t>
      </w:r>
    </w:p>
    <w:p w14:paraId="0F3F1591">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1）认同一个中国；自觉遵守中华人民共和国法律、法规，遵守学校各项规章制度；</w:t>
      </w:r>
    </w:p>
    <w:p w14:paraId="022B270F">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2）诚实守信、身心健康、乐观进取、尊重师长、友爱同学、乐于助人，有良好的道德修养；</w:t>
      </w:r>
    </w:p>
    <w:p w14:paraId="4C861396">
      <w:pPr>
        <w:spacing w:line="540" w:lineRule="exact"/>
        <w:ind w:firstLine="640" w:firstLineChars="200"/>
        <w:rPr>
          <w:rFonts w:ascii="仿宋_GB2312" w:hAnsi="宋体" w:eastAsia="仿宋_GB2312"/>
          <w:sz w:val="32"/>
          <w:szCs w:val="32"/>
        </w:rPr>
      </w:pPr>
      <w:r>
        <w:rPr>
          <w:rFonts w:hint="eastAsia" w:ascii="仿宋_GB2312" w:hAnsi="宋体" w:eastAsia="仿宋_GB2312"/>
          <w:sz w:val="32"/>
          <w:szCs w:val="32"/>
        </w:rPr>
        <w:t>（</w:t>
      </w:r>
      <w:r>
        <w:rPr>
          <w:rFonts w:ascii="仿宋_GB2312" w:hAnsi="宋体" w:eastAsia="仿宋_GB2312"/>
          <w:sz w:val="32"/>
          <w:szCs w:val="32"/>
        </w:rPr>
        <w:t>3）学习勤奋刻苦、成绩优良，具有一定的学习能力、创新能力、动手能力、灵活运用知识能力、口头与书面表达能力。</w:t>
      </w:r>
    </w:p>
    <w:p w14:paraId="70346427">
      <w:pPr>
        <w:spacing w:line="540" w:lineRule="exact"/>
        <w:ind w:firstLine="640" w:firstLineChars="200"/>
        <w:rPr>
          <w:rFonts w:eastAsia="仿宋_GB2312"/>
          <w:sz w:val="32"/>
          <w:szCs w:val="32"/>
        </w:rPr>
      </w:pPr>
      <w:r>
        <w:rPr>
          <w:rFonts w:eastAsia="仿宋_GB2312"/>
          <w:sz w:val="32"/>
          <w:szCs w:val="32"/>
        </w:rPr>
        <w:t>3.奖励名额及金额：全校共有研究生2人，奖励金额10000元/人。</w:t>
      </w:r>
    </w:p>
    <w:p w14:paraId="24F30DF4">
      <w:pPr>
        <w:spacing w:line="540" w:lineRule="exact"/>
        <w:ind w:firstLine="640" w:firstLineChars="200"/>
        <w:rPr>
          <w:rFonts w:eastAsia="仿宋_GB2312"/>
          <w:sz w:val="32"/>
          <w:szCs w:val="32"/>
        </w:rPr>
      </w:pPr>
      <w:r>
        <w:rPr>
          <w:rFonts w:eastAsia="仿宋_GB2312"/>
          <w:sz w:val="32"/>
          <w:szCs w:val="32"/>
        </w:rPr>
        <w:t>4.材料要求：</w:t>
      </w:r>
    </w:p>
    <w:p w14:paraId="1B6AFEC4">
      <w:pPr>
        <w:spacing w:line="540" w:lineRule="exact"/>
        <w:ind w:firstLine="640" w:firstLineChars="200"/>
        <w:rPr>
          <w:rFonts w:eastAsia="仿宋_GB2312"/>
          <w:sz w:val="32"/>
          <w:szCs w:val="32"/>
        </w:rPr>
      </w:pPr>
      <w:r>
        <w:rPr>
          <w:rFonts w:eastAsia="仿宋_GB2312"/>
          <w:sz w:val="32"/>
          <w:szCs w:val="32"/>
        </w:rPr>
        <w:t>（1）《宝钢奖学金申请表（港澳台学生）》（表格需要粘贴学生本人照片或彩色打印照片，请用A4纸双面打印，签名、盖章，电子版请一并提交）及相关证明材料；</w:t>
      </w:r>
    </w:p>
    <w:p w14:paraId="72BC76B9">
      <w:pPr>
        <w:spacing w:line="540" w:lineRule="exact"/>
        <w:ind w:firstLine="640" w:firstLineChars="200"/>
        <w:rPr>
          <w:rFonts w:eastAsia="仿宋_GB2312"/>
          <w:sz w:val="32"/>
          <w:szCs w:val="32"/>
        </w:rPr>
      </w:pPr>
      <w:r>
        <w:rPr>
          <w:rFonts w:eastAsia="仿宋_GB2312"/>
          <w:sz w:val="32"/>
          <w:szCs w:val="32"/>
        </w:rPr>
        <w:t>（2）推荐人选照片（2寸彩色正面照一张）；</w:t>
      </w:r>
    </w:p>
    <w:p w14:paraId="05DBCF43">
      <w:pPr>
        <w:spacing w:line="540" w:lineRule="exact"/>
        <w:ind w:firstLine="640" w:firstLineChars="200"/>
        <w:rPr>
          <w:rFonts w:hint="eastAsia" w:eastAsia="仿宋_GB2312"/>
          <w:sz w:val="32"/>
          <w:szCs w:val="32"/>
        </w:rPr>
      </w:pPr>
      <w:r>
        <w:rPr>
          <w:rFonts w:eastAsia="仿宋_GB2312"/>
          <w:sz w:val="32"/>
          <w:szCs w:val="32"/>
        </w:rPr>
        <w:t>（3）《参评单位研究生奖学金汇总表》。</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书宋q萀">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58023148"/>
      <w:docPartObj>
        <w:docPartGallery w:val="AutoText"/>
      </w:docPartObj>
    </w:sdtPr>
    <w:sdtContent>
      <w:sdt>
        <w:sdtPr>
          <w:id w:val="1728636285"/>
          <w:docPartObj>
            <w:docPartGallery w:val="AutoText"/>
          </w:docPartObj>
        </w:sdtPr>
        <w:sdtContent>
          <w:p w14:paraId="20046A8F">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10A28018">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07F9"/>
    <w:rsid w:val="0005095D"/>
    <w:rsid w:val="00066FD4"/>
    <w:rsid w:val="00070FDA"/>
    <w:rsid w:val="00083CAD"/>
    <w:rsid w:val="0008429D"/>
    <w:rsid w:val="00094941"/>
    <w:rsid w:val="0009713F"/>
    <w:rsid w:val="000A7B87"/>
    <w:rsid w:val="000B516A"/>
    <w:rsid w:val="000C01FC"/>
    <w:rsid w:val="000D677D"/>
    <w:rsid w:val="000F19B3"/>
    <w:rsid w:val="000F1A7C"/>
    <w:rsid w:val="000F3DD7"/>
    <w:rsid w:val="0013148F"/>
    <w:rsid w:val="00136CDE"/>
    <w:rsid w:val="001706F6"/>
    <w:rsid w:val="00172A27"/>
    <w:rsid w:val="00184227"/>
    <w:rsid w:val="0019236B"/>
    <w:rsid w:val="001A6270"/>
    <w:rsid w:val="001B254E"/>
    <w:rsid w:val="001B36E0"/>
    <w:rsid w:val="001C5B7A"/>
    <w:rsid w:val="001F6E98"/>
    <w:rsid w:val="002069C3"/>
    <w:rsid w:val="00210F88"/>
    <w:rsid w:val="00211DDA"/>
    <w:rsid w:val="00223508"/>
    <w:rsid w:val="00230E70"/>
    <w:rsid w:val="0023129C"/>
    <w:rsid w:val="00237555"/>
    <w:rsid w:val="00252B3D"/>
    <w:rsid w:val="00265087"/>
    <w:rsid w:val="00284800"/>
    <w:rsid w:val="00285961"/>
    <w:rsid w:val="00292BE8"/>
    <w:rsid w:val="002C3389"/>
    <w:rsid w:val="002C4035"/>
    <w:rsid w:val="002E027A"/>
    <w:rsid w:val="002E2621"/>
    <w:rsid w:val="002E4BE3"/>
    <w:rsid w:val="002F508C"/>
    <w:rsid w:val="003518C3"/>
    <w:rsid w:val="00357B59"/>
    <w:rsid w:val="003655BD"/>
    <w:rsid w:val="0038588D"/>
    <w:rsid w:val="003860CD"/>
    <w:rsid w:val="003C33C1"/>
    <w:rsid w:val="003C4039"/>
    <w:rsid w:val="003C67F4"/>
    <w:rsid w:val="003E004F"/>
    <w:rsid w:val="003E2054"/>
    <w:rsid w:val="003E3398"/>
    <w:rsid w:val="003E5A3B"/>
    <w:rsid w:val="003F40A6"/>
    <w:rsid w:val="004004FC"/>
    <w:rsid w:val="004137D3"/>
    <w:rsid w:val="004153ED"/>
    <w:rsid w:val="00421910"/>
    <w:rsid w:val="0043028E"/>
    <w:rsid w:val="0043205B"/>
    <w:rsid w:val="00437695"/>
    <w:rsid w:val="00442B6D"/>
    <w:rsid w:val="00445543"/>
    <w:rsid w:val="00452248"/>
    <w:rsid w:val="004615A4"/>
    <w:rsid w:val="00461A48"/>
    <w:rsid w:val="00464E1C"/>
    <w:rsid w:val="00473304"/>
    <w:rsid w:val="004733CE"/>
    <w:rsid w:val="00475556"/>
    <w:rsid w:val="0047739F"/>
    <w:rsid w:val="00487270"/>
    <w:rsid w:val="00487952"/>
    <w:rsid w:val="004C330E"/>
    <w:rsid w:val="004C5AAE"/>
    <w:rsid w:val="004E021C"/>
    <w:rsid w:val="004E2D3E"/>
    <w:rsid w:val="00505957"/>
    <w:rsid w:val="00511986"/>
    <w:rsid w:val="00542A47"/>
    <w:rsid w:val="00543E1F"/>
    <w:rsid w:val="00553E12"/>
    <w:rsid w:val="00554CDB"/>
    <w:rsid w:val="005558B2"/>
    <w:rsid w:val="00561BB7"/>
    <w:rsid w:val="005647EF"/>
    <w:rsid w:val="0056776E"/>
    <w:rsid w:val="00573F4A"/>
    <w:rsid w:val="00576674"/>
    <w:rsid w:val="00585AF6"/>
    <w:rsid w:val="00594BA2"/>
    <w:rsid w:val="0059620E"/>
    <w:rsid w:val="005A110E"/>
    <w:rsid w:val="005D148C"/>
    <w:rsid w:val="005E25CD"/>
    <w:rsid w:val="005E7D75"/>
    <w:rsid w:val="005F30A6"/>
    <w:rsid w:val="00631343"/>
    <w:rsid w:val="0066306B"/>
    <w:rsid w:val="00664610"/>
    <w:rsid w:val="00673CB7"/>
    <w:rsid w:val="00685AC9"/>
    <w:rsid w:val="006A3586"/>
    <w:rsid w:val="006A57AD"/>
    <w:rsid w:val="006D340A"/>
    <w:rsid w:val="006E2F90"/>
    <w:rsid w:val="006F4569"/>
    <w:rsid w:val="006F7C3B"/>
    <w:rsid w:val="00700963"/>
    <w:rsid w:val="007013BB"/>
    <w:rsid w:val="007014D8"/>
    <w:rsid w:val="0070407B"/>
    <w:rsid w:val="00712CE4"/>
    <w:rsid w:val="0071360C"/>
    <w:rsid w:val="00721470"/>
    <w:rsid w:val="0072304C"/>
    <w:rsid w:val="00726222"/>
    <w:rsid w:val="00733365"/>
    <w:rsid w:val="00735B0F"/>
    <w:rsid w:val="00744BFC"/>
    <w:rsid w:val="00760296"/>
    <w:rsid w:val="007740CF"/>
    <w:rsid w:val="00780EB5"/>
    <w:rsid w:val="00782768"/>
    <w:rsid w:val="00792875"/>
    <w:rsid w:val="007A2175"/>
    <w:rsid w:val="007B508A"/>
    <w:rsid w:val="007E2522"/>
    <w:rsid w:val="007F1C85"/>
    <w:rsid w:val="007F606C"/>
    <w:rsid w:val="00806306"/>
    <w:rsid w:val="00814610"/>
    <w:rsid w:val="00823FBC"/>
    <w:rsid w:val="008347E7"/>
    <w:rsid w:val="008406E4"/>
    <w:rsid w:val="00841EEC"/>
    <w:rsid w:val="008427B4"/>
    <w:rsid w:val="00846139"/>
    <w:rsid w:val="00855BBD"/>
    <w:rsid w:val="0087215A"/>
    <w:rsid w:val="00875664"/>
    <w:rsid w:val="008A0D3A"/>
    <w:rsid w:val="008A1BA3"/>
    <w:rsid w:val="008A1D57"/>
    <w:rsid w:val="008A4480"/>
    <w:rsid w:val="008C35C5"/>
    <w:rsid w:val="008D5ED9"/>
    <w:rsid w:val="008F3ACF"/>
    <w:rsid w:val="008F440D"/>
    <w:rsid w:val="008F77D1"/>
    <w:rsid w:val="008F790B"/>
    <w:rsid w:val="00912ED1"/>
    <w:rsid w:val="009219D4"/>
    <w:rsid w:val="00921CE7"/>
    <w:rsid w:val="009446C4"/>
    <w:rsid w:val="00954AC5"/>
    <w:rsid w:val="009648C2"/>
    <w:rsid w:val="00970A73"/>
    <w:rsid w:val="009A47AF"/>
    <w:rsid w:val="009E0516"/>
    <w:rsid w:val="009E3AB5"/>
    <w:rsid w:val="009F3FBE"/>
    <w:rsid w:val="009F627F"/>
    <w:rsid w:val="00A10ED9"/>
    <w:rsid w:val="00A34F33"/>
    <w:rsid w:val="00A4783A"/>
    <w:rsid w:val="00A843E4"/>
    <w:rsid w:val="00A8645B"/>
    <w:rsid w:val="00A94E94"/>
    <w:rsid w:val="00A9603C"/>
    <w:rsid w:val="00AA5088"/>
    <w:rsid w:val="00AB404B"/>
    <w:rsid w:val="00AB6141"/>
    <w:rsid w:val="00AC34A7"/>
    <w:rsid w:val="00AC6C14"/>
    <w:rsid w:val="00AD09DA"/>
    <w:rsid w:val="00AF33EE"/>
    <w:rsid w:val="00AF4494"/>
    <w:rsid w:val="00B07347"/>
    <w:rsid w:val="00B3661F"/>
    <w:rsid w:val="00B43BF6"/>
    <w:rsid w:val="00B5654F"/>
    <w:rsid w:val="00B639D6"/>
    <w:rsid w:val="00B778B4"/>
    <w:rsid w:val="00B80606"/>
    <w:rsid w:val="00B931CF"/>
    <w:rsid w:val="00B954F0"/>
    <w:rsid w:val="00BA2007"/>
    <w:rsid w:val="00BB0B05"/>
    <w:rsid w:val="00BC0613"/>
    <w:rsid w:val="00BC07B5"/>
    <w:rsid w:val="00BD082E"/>
    <w:rsid w:val="00BD3F6A"/>
    <w:rsid w:val="00BD7691"/>
    <w:rsid w:val="00BE0B1A"/>
    <w:rsid w:val="00BE1515"/>
    <w:rsid w:val="00BE45D8"/>
    <w:rsid w:val="00BE4BA2"/>
    <w:rsid w:val="00BF0EFD"/>
    <w:rsid w:val="00BF3CBD"/>
    <w:rsid w:val="00C006B2"/>
    <w:rsid w:val="00C06433"/>
    <w:rsid w:val="00C373F0"/>
    <w:rsid w:val="00C47FF5"/>
    <w:rsid w:val="00C7198B"/>
    <w:rsid w:val="00C72903"/>
    <w:rsid w:val="00C771F5"/>
    <w:rsid w:val="00C862C7"/>
    <w:rsid w:val="00CA783E"/>
    <w:rsid w:val="00CB264B"/>
    <w:rsid w:val="00CB3FF3"/>
    <w:rsid w:val="00CD4A85"/>
    <w:rsid w:val="00CF42EA"/>
    <w:rsid w:val="00CF4BD0"/>
    <w:rsid w:val="00D0213F"/>
    <w:rsid w:val="00D14555"/>
    <w:rsid w:val="00D14906"/>
    <w:rsid w:val="00D40EBD"/>
    <w:rsid w:val="00D51A02"/>
    <w:rsid w:val="00D95679"/>
    <w:rsid w:val="00D97EE1"/>
    <w:rsid w:val="00DA0B88"/>
    <w:rsid w:val="00DA1727"/>
    <w:rsid w:val="00DA7298"/>
    <w:rsid w:val="00DD2C2D"/>
    <w:rsid w:val="00DE60AD"/>
    <w:rsid w:val="00DF209D"/>
    <w:rsid w:val="00DF5A01"/>
    <w:rsid w:val="00DF5AA2"/>
    <w:rsid w:val="00DF798B"/>
    <w:rsid w:val="00E07688"/>
    <w:rsid w:val="00E07A64"/>
    <w:rsid w:val="00E25646"/>
    <w:rsid w:val="00E310F8"/>
    <w:rsid w:val="00E34330"/>
    <w:rsid w:val="00E62CE5"/>
    <w:rsid w:val="00E77FE5"/>
    <w:rsid w:val="00E81B99"/>
    <w:rsid w:val="00EC14A9"/>
    <w:rsid w:val="00EC2DDA"/>
    <w:rsid w:val="00EC4A49"/>
    <w:rsid w:val="00ED45F3"/>
    <w:rsid w:val="00EE18E7"/>
    <w:rsid w:val="00EE4A14"/>
    <w:rsid w:val="00EE5A52"/>
    <w:rsid w:val="00EE7260"/>
    <w:rsid w:val="00EF57EF"/>
    <w:rsid w:val="00F13F70"/>
    <w:rsid w:val="00F140EF"/>
    <w:rsid w:val="00F17E92"/>
    <w:rsid w:val="00F418CD"/>
    <w:rsid w:val="00F461A2"/>
    <w:rsid w:val="00F67C6E"/>
    <w:rsid w:val="00F8142D"/>
    <w:rsid w:val="00F92602"/>
    <w:rsid w:val="00FA2981"/>
    <w:rsid w:val="00FA6A34"/>
    <w:rsid w:val="00FB58C5"/>
    <w:rsid w:val="00FB7132"/>
    <w:rsid w:val="00FC1B60"/>
    <w:rsid w:val="00FD4A72"/>
    <w:rsid w:val="00FE21C2"/>
    <w:rsid w:val="00FE5A67"/>
    <w:rsid w:val="00FF48FA"/>
    <w:rsid w:val="31157783"/>
    <w:rsid w:val="33A40FC2"/>
    <w:rsid w:val="40CF1DFA"/>
    <w:rsid w:val="74F95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ody Text"/>
    <w:basedOn w:val="1"/>
    <w:link w:val="18"/>
    <w:unhideWhenUsed/>
    <w:uiPriority w:val="99"/>
    <w:pPr>
      <w:widowControl/>
      <w:kinsoku w:val="0"/>
      <w:autoSpaceDE w:val="0"/>
      <w:autoSpaceDN w:val="0"/>
      <w:adjustRightInd w:val="0"/>
      <w:snapToGrid w:val="0"/>
      <w:jc w:val="left"/>
      <w:textAlignment w:val="baseline"/>
    </w:pPr>
    <w:rPr>
      <w:rFonts w:ascii="微软雅黑" w:hAnsi="微软雅黑" w:eastAsia="微软雅黑" w:cs="宋体"/>
      <w:color w:val="000000"/>
      <w:kern w:val="0"/>
      <w:sz w:val="28"/>
      <w:szCs w:val="28"/>
    </w:rPr>
  </w:style>
  <w:style w:type="paragraph" w:styleId="4">
    <w:name w:val="Balloon Text"/>
    <w:basedOn w:val="1"/>
    <w:link w:val="11"/>
    <w:unhideWhenUsed/>
    <w:qFormat/>
    <w:uiPriority w:val="99"/>
    <w:rPr>
      <w:sz w:val="18"/>
      <w:szCs w:val="18"/>
    </w:rPr>
  </w:style>
  <w:style w:type="paragraph" w:styleId="5">
    <w:name w:val="footer"/>
    <w:basedOn w:val="1"/>
    <w:link w:val="17"/>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semiHidden/>
    <w:unhideWhenUsed/>
    <w:qFormat/>
    <w:uiPriority w:val="99"/>
    <w:rPr>
      <w:b/>
      <w:bCs/>
    </w:rPr>
  </w:style>
  <w:style w:type="character" w:styleId="10">
    <w:name w:val="annotation reference"/>
    <w:semiHidden/>
    <w:unhideWhenUsed/>
    <w:qFormat/>
    <w:uiPriority w:val="99"/>
    <w:rPr>
      <w:sz w:val="21"/>
      <w:szCs w:val="21"/>
    </w:rPr>
  </w:style>
  <w:style w:type="character" w:customStyle="1" w:styleId="11">
    <w:name w:val="批注框文本 字符"/>
    <w:link w:val="4"/>
    <w:semiHidden/>
    <w:qFormat/>
    <w:uiPriority w:val="99"/>
    <w:rPr>
      <w:kern w:val="2"/>
      <w:sz w:val="18"/>
      <w:szCs w:val="18"/>
    </w:rPr>
  </w:style>
  <w:style w:type="paragraph" w:customStyle="1" w:styleId="12">
    <w:name w:val="列表段落1"/>
    <w:basedOn w:val="1"/>
    <w:qFormat/>
    <w:uiPriority w:val="34"/>
    <w:pPr>
      <w:widowControl/>
      <w:spacing w:after="200"/>
      <w:ind w:left="720"/>
      <w:contextualSpacing/>
      <w:jc w:val="left"/>
    </w:pPr>
    <w:rPr>
      <w:rFonts w:ascii="Calibri" w:hAnsi="Calibri"/>
      <w:kern w:val="0"/>
      <w:sz w:val="22"/>
      <w:szCs w:val="22"/>
    </w:rPr>
  </w:style>
  <w:style w:type="paragraph" w:customStyle="1" w:styleId="13">
    <w:name w:val="列表段落2"/>
    <w:basedOn w:val="1"/>
    <w:qFormat/>
    <w:uiPriority w:val="0"/>
    <w:pPr>
      <w:widowControl/>
      <w:spacing w:after="200"/>
      <w:ind w:left="720"/>
      <w:contextualSpacing/>
      <w:jc w:val="left"/>
    </w:pPr>
    <w:rPr>
      <w:rFonts w:ascii="Calibri" w:hAnsi="Calibri"/>
      <w:kern w:val="0"/>
      <w:sz w:val="22"/>
      <w:szCs w:val="22"/>
    </w:rPr>
  </w:style>
  <w:style w:type="paragraph" w:customStyle="1" w:styleId="14">
    <w:name w:val="Pa0"/>
    <w:basedOn w:val="1"/>
    <w:next w:val="1"/>
    <w:qFormat/>
    <w:uiPriority w:val="99"/>
    <w:pPr>
      <w:autoSpaceDE w:val="0"/>
      <w:autoSpaceDN w:val="0"/>
      <w:adjustRightInd w:val="0"/>
      <w:spacing w:line="241" w:lineRule="atLeast"/>
      <w:jc w:val="left"/>
    </w:pPr>
    <w:rPr>
      <w:rFonts w:ascii="方正书宋q萀" w:eastAsia="方正书宋q萀"/>
      <w:kern w:val="0"/>
      <w:sz w:val="24"/>
    </w:rPr>
  </w:style>
  <w:style w:type="character" w:customStyle="1" w:styleId="15">
    <w:name w:val="批注文字 字符"/>
    <w:link w:val="2"/>
    <w:semiHidden/>
    <w:qFormat/>
    <w:uiPriority w:val="99"/>
    <w:rPr>
      <w:kern w:val="2"/>
      <w:sz w:val="21"/>
      <w:szCs w:val="24"/>
    </w:rPr>
  </w:style>
  <w:style w:type="character" w:customStyle="1" w:styleId="16">
    <w:name w:val="批注主题 字符"/>
    <w:link w:val="7"/>
    <w:semiHidden/>
    <w:qFormat/>
    <w:uiPriority w:val="99"/>
    <w:rPr>
      <w:b/>
      <w:bCs/>
      <w:kern w:val="2"/>
      <w:sz w:val="21"/>
      <w:szCs w:val="24"/>
    </w:rPr>
  </w:style>
  <w:style w:type="character" w:customStyle="1" w:styleId="17">
    <w:name w:val="页脚 字符"/>
    <w:basedOn w:val="9"/>
    <w:link w:val="5"/>
    <w:qFormat/>
    <w:uiPriority w:val="99"/>
    <w:rPr>
      <w:kern w:val="2"/>
      <w:sz w:val="18"/>
      <w:szCs w:val="18"/>
    </w:rPr>
  </w:style>
  <w:style w:type="character" w:customStyle="1" w:styleId="18">
    <w:name w:val="正文文本 字符"/>
    <w:basedOn w:val="9"/>
    <w:link w:val="3"/>
    <w:uiPriority w:val="99"/>
    <w:rPr>
      <w:rFonts w:ascii="微软雅黑" w:hAnsi="微软雅黑" w:eastAsia="微软雅黑" w:cs="宋体"/>
      <w:color w:val="000000"/>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5E211-B884-4A2D-ABF0-8FCFD98950A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1344</Words>
  <Characters>1378</Characters>
  <Lines>38</Lines>
  <Paragraphs>33</Paragraphs>
  <TotalTime>1</TotalTime>
  <ScaleCrop>false</ScaleCrop>
  <LinksUpToDate>false</LinksUpToDate>
  <CharactersWithSpaces>1378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2025-08-29T03:20:00Z</dcterms:created>
  <dc:creator>USER</dc:creator>
  <cp:lastModifiedBy>zheng jinyi</cp:lastModifiedBy>
  <cp:lastPrinted>2021-12-08T03:22:00Z</cp:lastPrinted>
  <dcterms:modified xsi:type="dcterms:W3CDTF">2025-08-29T06:53:23Z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848E383629BC48999CB28A3E6D58B9AC</vt:lpwstr>
  </property>
  <property fmtid="{D5CDD505-2E9C-101B-9397-08002B2CF9AE}" pid="3" name="KSOProductBuildVer">
    <vt:lpwstr>2052-12.1.0.21915</vt:lpwstr>
  </property>
  <property fmtid="{D5CDD505-2E9C-101B-9397-08002B2CF9AE}" pid="4" name="KSOTemplateDocerSaveRecord">
    <vt:lpwstr>eyJoZGlkIjoiZjFmMDU1NTVhYjJlMjlkNGM0MTU5NjA3MzdjZmIxZTkiLCJ1c2VySWQiOiIyNDg0NjExNDYifQ==</vt:lpwstr>
  </property>
</Properties>
</file>